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2B5" w:rsidRPr="009B22B5" w:rsidRDefault="009B22B5" w:rsidP="009B22B5">
      <w:pPr>
        <w:rPr>
          <w:rFonts w:ascii="Times New Roman" w:hAnsi="Times New Roman" w:cs="Times New Roman"/>
          <w:sz w:val="32"/>
          <w:szCs w:val="32"/>
        </w:rPr>
      </w:pPr>
      <w:r w:rsidRPr="009B22B5">
        <w:rPr>
          <w:rFonts w:ascii="Times New Roman" w:hAnsi="Times New Roman" w:cs="Times New Roman"/>
          <w:sz w:val="32"/>
          <w:szCs w:val="32"/>
        </w:rPr>
        <w:t xml:space="preserve">Tratto da </w:t>
      </w:r>
      <w:r w:rsidRPr="009B22B5">
        <w:rPr>
          <w:rFonts w:ascii="Times New Roman" w:hAnsi="Times New Roman" w:cs="Times New Roman"/>
          <w:i/>
          <w:iCs/>
          <w:sz w:val="32"/>
          <w:szCs w:val="32"/>
        </w:rPr>
        <w:t>IL SOGNO DI SAKEI</w:t>
      </w:r>
      <w:r w:rsidRPr="009B22B5">
        <w:rPr>
          <w:rFonts w:ascii="Times New Roman" w:hAnsi="Times New Roman" w:cs="Times New Roman"/>
          <w:sz w:val="32"/>
          <w:szCs w:val="32"/>
        </w:rPr>
        <w:t xml:space="preserve"> in</w:t>
      </w:r>
      <w:r w:rsidRPr="009B22B5">
        <w:rPr>
          <w:rFonts w:ascii="Times New Roman" w:hAnsi="Times New Roman" w:cs="Times New Roman"/>
          <w:i/>
          <w:iCs/>
          <w:sz w:val="32"/>
          <w:szCs w:val="32"/>
        </w:rPr>
        <w:t xml:space="preserve"> KINTSUKOROI</w:t>
      </w:r>
      <w:r w:rsidRPr="009B22B5">
        <w:rPr>
          <w:rFonts w:ascii="Times New Roman" w:hAnsi="Times New Roman" w:cs="Times New Roman"/>
          <w:sz w:val="32"/>
          <w:szCs w:val="32"/>
        </w:rPr>
        <w:t xml:space="preserve"> – </w:t>
      </w:r>
      <w:r w:rsidRPr="009B22B5">
        <w:rPr>
          <w:rFonts w:ascii="Times New Roman" w:hAnsi="Times New Roman" w:cs="Times New Roman"/>
          <w:i/>
          <w:iCs/>
          <w:sz w:val="32"/>
          <w:szCs w:val="32"/>
        </w:rPr>
        <w:t>L’arte giapponese di curare le ferite dell’anima</w:t>
      </w:r>
      <w:r w:rsidRPr="009B22B5">
        <w:rPr>
          <w:rFonts w:ascii="Times New Roman" w:hAnsi="Times New Roman" w:cs="Times New Roman"/>
          <w:sz w:val="32"/>
          <w:szCs w:val="32"/>
        </w:rPr>
        <w:t>, a cura di Tomas Nevarro</w:t>
      </w:r>
    </w:p>
    <w:p w:rsidR="009B22B5" w:rsidRPr="009B22B5" w:rsidRDefault="009B22B5" w:rsidP="009B22B5">
      <w:pPr>
        <w:rPr>
          <w:rFonts w:ascii="Centaur" w:hAnsi="Centaur"/>
          <w:sz w:val="28"/>
          <w:szCs w:val="28"/>
        </w:rPr>
      </w:pPr>
      <w:r>
        <w:t xml:space="preserve">  </w:t>
      </w:r>
      <w:r w:rsidRPr="009B22B5">
        <w:rPr>
          <w:rFonts w:ascii="Centaur" w:hAnsi="Centaur"/>
          <w:sz w:val="28"/>
          <w:szCs w:val="28"/>
        </w:rPr>
        <w:t>“[…] Ed era così bello che non poté evitare di sussultare. Un brivido gli scese lungo la schiena e sentì sul collo il fiato freddo di Buruburu, il fantasma della paura. Un tremore pervase il suo corpo, comprese le mani, tanto che la bellissima ciotola cadde a terra e si ruppe in certi pezzi. Sokei mise da parte le pinze di ferro e si inginocchiò accanto ai cocci, in silenzio, con un’espressione di incredulità sul volto. Le mani continuavano a tremare, dagli occhi cominciarono a sgorgare le lacrime. Che vita effimera aveva avuto la sua creazione. Finche` una mano non gli si posò con delicatezza sulla spalla. “Non piangere Sokei” gli disse Chojiro. “Ma e la mia vita come posso non piange?” rispose l’allievo.  “Fai bene a dedicare tutta la tua vita e la tua passione alla tua opera, però la ceramica è bella e fragile, proprio come la vita. La ceramica e la vita possono rompersi in mille pezzi, ma non per questo dobbiamo smettere di vivere intensamente, di lavorare con impegno o di riporre nella nostra esistenza le nostre speranze. Quello che dobbiamo fare non è evitare di vivere, ma imparare a ricomporci dopo le avversità. Raccogli i ciocchi, Sokei, è arrivato il momento di aggiustare le tue illusioni. Ciò che è rotto può essere ricomposto e, quando lo farai, non cercare di nascondere la sua apparente fragilità, giacché si è trasformata ora in una forza manifesta. Caro Sokei, è arrivato il momento che ti spieghi una nuova tecnica, l’arte ancestrale del kintsukuroi, perché tu possa ricomporre la tua vita, le tue illusioni e il tuo lavoro. Vai a prendere l’oro che custodisco nella cassetta sull’ultimo scaffale.</w:t>
      </w:r>
      <w:r>
        <w:rPr>
          <w:rFonts w:ascii="Centaur" w:hAnsi="Centaur"/>
          <w:sz w:val="28"/>
          <w:szCs w:val="28"/>
        </w:rPr>
        <w:t>”</w:t>
      </w:r>
      <w:bookmarkStart w:id="0" w:name="_GoBack"/>
      <w:bookmarkEnd w:id="0"/>
    </w:p>
    <w:sectPr w:rsidR="009B22B5" w:rsidRPr="009B2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B5"/>
    <w:rsid w:val="009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46884"/>
  <w15:chartTrackingRefBased/>
  <w15:docId w15:val="{70C0563E-EF91-404A-8E94-9D385924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 Porta</dc:creator>
  <cp:keywords/>
  <dc:description/>
  <cp:lastModifiedBy>Barbara La Porta</cp:lastModifiedBy>
  <cp:revision>1</cp:revision>
  <dcterms:created xsi:type="dcterms:W3CDTF">2020-03-31T13:15:00Z</dcterms:created>
  <dcterms:modified xsi:type="dcterms:W3CDTF">2020-03-31T13:19:00Z</dcterms:modified>
</cp:coreProperties>
</file>