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6DD5" w14:textId="77777777" w:rsidR="00596152" w:rsidRDefault="00C52697">
      <w:pPr>
        <w:spacing w:after="113"/>
        <w:ind w:left="0" w:firstLine="0"/>
        <w:jc w:val="left"/>
      </w:pPr>
      <w:r>
        <w:rPr>
          <w:b w:val="0"/>
          <w:sz w:val="20"/>
        </w:rPr>
        <w:t xml:space="preserve"> </w:t>
      </w:r>
    </w:p>
    <w:p w14:paraId="5B75A81B" w14:textId="16F1C14A" w:rsidR="00600DA2" w:rsidRDefault="00600DA2">
      <w:pPr>
        <w:ind w:right="-15"/>
      </w:pPr>
      <w:r w:rsidRPr="00600DA2">
        <w:rPr>
          <w:noProof/>
          <w:highlight w:val="red"/>
        </w:rPr>
        <w:drawing>
          <wp:inline distT="0" distB="0" distL="0" distR="0" wp14:anchorId="0CE2EE73" wp14:editId="626BCB12">
            <wp:extent cx="3365500" cy="4756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90E99B" wp14:editId="795EC236">
            <wp:extent cx="1621790" cy="1146175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FB004" w14:textId="77777777" w:rsidR="00600DA2" w:rsidRDefault="00600DA2">
      <w:pPr>
        <w:ind w:right="-15"/>
      </w:pPr>
    </w:p>
    <w:p w14:paraId="21C35816" w14:textId="77777777" w:rsidR="00600DA2" w:rsidRDefault="00600DA2">
      <w:pPr>
        <w:ind w:right="-15"/>
      </w:pPr>
    </w:p>
    <w:p w14:paraId="3570821E" w14:textId="77777777" w:rsidR="00600DA2" w:rsidRDefault="00600DA2">
      <w:pPr>
        <w:ind w:right="-15"/>
      </w:pPr>
    </w:p>
    <w:p w14:paraId="02CE3CC4" w14:textId="77777777" w:rsidR="00600DA2" w:rsidRDefault="00600DA2">
      <w:pPr>
        <w:ind w:right="-15"/>
      </w:pPr>
    </w:p>
    <w:p w14:paraId="597330E3" w14:textId="383C77D7" w:rsidR="00596152" w:rsidRDefault="00C52697">
      <w:pPr>
        <w:ind w:right="-15"/>
      </w:pPr>
      <w:r>
        <w:t xml:space="preserve">Progettazione di un Episodio di Apprendimento Situato </w:t>
      </w:r>
    </w:p>
    <w:p w14:paraId="33274A42" w14:textId="77777777" w:rsidR="00596152" w:rsidRDefault="00C52697">
      <w:pPr>
        <w:ind w:left="0" w:firstLine="0"/>
        <w:jc w:val="left"/>
      </w:pPr>
      <w:r>
        <w:rPr>
          <w:sz w:val="20"/>
        </w:rPr>
        <w:t xml:space="preserve"> </w:t>
      </w:r>
    </w:p>
    <w:p w14:paraId="05589EFF" w14:textId="77777777" w:rsidR="00596152" w:rsidRDefault="00C52697">
      <w:pPr>
        <w:ind w:left="0" w:firstLine="0"/>
        <w:jc w:val="left"/>
      </w:pPr>
      <w:r>
        <w:rPr>
          <w:sz w:val="20"/>
        </w:rPr>
        <w:t xml:space="preserve"> </w:t>
      </w:r>
    </w:p>
    <w:p w14:paraId="33D84805" w14:textId="77777777" w:rsidR="00596152" w:rsidRDefault="00C52697">
      <w:pPr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10979" w:type="dxa"/>
        <w:tblInd w:w="120" w:type="dxa"/>
        <w:tblCellMar>
          <w:top w:w="57" w:type="dxa"/>
          <w:left w:w="5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635"/>
        <w:gridCol w:w="6344"/>
      </w:tblGrid>
      <w:tr w:rsidR="00596152" w14:paraId="7A6E8585" w14:textId="77777777" w:rsidTr="00600DA2">
        <w:trPr>
          <w:trHeight w:val="86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C82D" w14:textId="77777777" w:rsidR="00596152" w:rsidRDefault="00C52697">
            <w:pPr>
              <w:ind w:left="108" w:firstLine="0"/>
              <w:jc w:val="left"/>
            </w:pPr>
            <w:r>
              <w:rPr>
                <w:sz w:val="21"/>
              </w:rPr>
              <w:t xml:space="preserve">Titolo dell'EAS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3074" w14:textId="77777777" w:rsidR="00596152" w:rsidRDefault="00C52697">
            <w:pPr>
              <w:spacing w:after="2" w:line="238" w:lineRule="auto"/>
              <w:ind w:left="115" w:firstLine="0"/>
              <w:jc w:val="left"/>
            </w:pPr>
            <w:r>
              <w:rPr>
                <w:b w:val="0"/>
                <w:sz w:val="22"/>
              </w:rPr>
              <w:t xml:space="preserve">La statistica e l’uso “intelligente” del cellulare da parte degli adolescenti </w:t>
            </w:r>
          </w:p>
          <w:p w14:paraId="57B29E44" w14:textId="77777777" w:rsidR="00596152" w:rsidRDefault="00C52697">
            <w:pPr>
              <w:ind w:left="115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96152" w14:paraId="7F216025" w14:textId="77777777" w:rsidTr="00600DA2">
        <w:trPr>
          <w:trHeight w:val="1151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31F4" w14:textId="77777777" w:rsidR="00596152" w:rsidRDefault="00C52697">
            <w:pPr>
              <w:ind w:left="108" w:firstLine="0"/>
              <w:jc w:val="left"/>
            </w:pPr>
            <w:r>
              <w:rPr>
                <w:sz w:val="21"/>
              </w:rPr>
              <w:t xml:space="preserve">Professore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5A8C" w14:textId="77777777" w:rsidR="00596152" w:rsidRDefault="00C52697">
            <w:pPr>
              <w:spacing w:after="1" w:line="239" w:lineRule="auto"/>
              <w:ind w:left="115" w:firstLine="0"/>
              <w:jc w:val="left"/>
            </w:pPr>
            <w:r>
              <w:rPr>
                <w:b w:val="0"/>
                <w:sz w:val="22"/>
              </w:rPr>
              <w:t xml:space="preserve">Ferioli Rosangela, docente di matematica e fisica presso il liceo artistico, musicale, coreutico “Candiani Bausch” di Busto Arsizio </w:t>
            </w:r>
          </w:p>
          <w:p w14:paraId="64507EE7" w14:textId="77777777" w:rsidR="00596152" w:rsidRDefault="00C52697">
            <w:pPr>
              <w:ind w:left="115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96152" w14:paraId="32CFAD55" w14:textId="77777777" w:rsidTr="00600DA2">
        <w:trPr>
          <w:trHeight w:val="82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1CA" w14:textId="77777777" w:rsidR="00596152" w:rsidRDefault="00C52697">
            <w:pPr>
              <w:ind w:left="108" w:firstLine="0"/>
              <w:jc w:val="left"/>
            </w:pPr>
            <w:r>
              <w:rPr>
                <w:sz w:val="21"/>
              </w:rPr>
              <w:t xml:space="preserve">Target (classe, età alunni...)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015" w14:textId="77777777" w:rsidR="00596152" w:rsidRDefault="00C52697">
            <w:pPr>
              <w:ind w:left="115" w:firstLine="0"/>
              <w:jc w:val="left"/>
            </w:pPr>
            <w:r>
              <w:rPr>
                <w:b w:val="0"/>
                <w:sz w:val="22"/>
              </w:rPr>
              <w:t xml:space="preserve">Biennio scuola secondaria di secondo grado </w:t>
            </w:r>
          </w:p>
        </w:tc>
      </w:tr>
      <w:tr w:rsidR="00596152" w14:paraId="5A2D3638" w14:textId="77777777" w:rsidTr="00600DA2">
        <w:trPr>
          <w:trHeight w:val="4610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857" w14:textId="77777777" w:rsidR="00596152" w:rsidRDefault="00C52697">
            <w:pPr>
              <w:spacing w:line="251" w:lineRule="auto"/>
              <w:ind w:left="110" w:hanging="2"/>
              <w:jc w:val="left"/>
            </w:pPr>
            <w:r>
              <w:rPr>
                <w:sz w:val="21"/>
              </w:rPr>
              <w:t xml:space="preserve">Competenza/e che l'EAS mira a sviluppare/ dalle Indicazioni Nazionali </w:t>
            </w:r>
            <w:r>
              <w:rPr>
                <w:sz w:val="21"/>
              </w:rPr>
              <w:t>–</w:t>
            </w:r>
            <w:r>
              <w:rPr>
                <w:sz w:val="21"/>
              </w:rPr>
              <w:t xml:space="preserve"> traguardi-</w:t>
            </w:r>
          </w:p>
          <w:p w14:paraId="06FEDFDE" w14:textId="77777777" w:rsidR="00596152" w:rsidRDefault="00C52697">
            <w:pPr>
              <w:ind w:left="110" w:firstLine="0"/>
              <w:jc w:val="left"/>
            </w:pPr>
            <w:r>
              <w:rPr>
                <w:sz w:val="21"/>
              </w:rPr>
              <w:t xml:space="preserve">/competenze-chiave europee </w:t>
            </w:r>
          </w:p>
          <w:p w14:paraId="7ADF0E74" w14:textId="77777777" w:rsidR="00596152" w:rsidRDefault="00C52697">
            <w:pPr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AEE" w14:textId="77777777" w:rsidR="00596152" w:rsidRDefault="00C52697">
            <w:pPr>
              <w:spacing w:after="5" w:line="251" w:lineRule="auto"/>
              <w:ind w:left="105" w:right="402" w:hanging="2"/>
              <w:jc w:val="both"/>
            </w:pPr>
            <w:r>
              <w:rPr>
                <w:sz w:val="21"/>
              </w:rPr>
              <w:t>Competenza digitale</w:t>
            </w:r>
            <w:r>
              <w:rPr>
                <w:b w:val="0"/>
                <w:sz w:val="21"/>
              </w:rPr>
              <w:t xml:space="preserve">: sapersi orientare nella ricerca e nella selezione di testi, immagini, video on-line. Usare in modo corretto gli strumenti </w:t>
            </w:r>
            <w:r>
              <w:rPr>
                <w:b w:val="0"/>
                <w:sz w:val="21"/>
              </w:rPr>
              <w:t xml:space="preserve">tecnologici e le App proposte. </w:t>
            </w:r>
          </w:p>
          <w:p w14:paraId="0E2510CB" w14:textId="77777777" w:rsidR="00596152" w:rsidRDefault="00C52697">
            <w:pPr>
              <w:spacing w:line="251" w:lineRule="auto"/>
              <w:ind w:left="106" w:firstLine="0"/>
              <w:jc w:val="left"/>
            </w:pPr>
            <w:r>
              <w:rPr>
                <w:sz w:val="21"/>
              </w:rPr>
              <w:t>Competenza matematica</w:t>
            </w:r>
            <w:r>
              <w:rPr>
                <w:b w:val="0"/>
                <w:sz w:val="21"/>
              </w:rPr>
              <w:t xml:space="preserve">: conoscere i concetti base della statistica. Organizzare le informazioni e le </w:t>
            </w:r>
          </w:p>
          <w:p w14:paraId="3F01F78A" w14:textId="77777777" w:rsidR="00596152" w:rsidRDefault="00C52697">
            <w:pPr>
              <w:spacing w:after="1" w:line="250" w:lineRule="auto"/>
              <w:ind w:left="106" w:right="350" w:firstLine="0"/>
              <w:jc w:val="left"/>
            </w:pPr>
            <w:r>
              <w:rPr>
                <w:b w:val="0"/>
                <w:sz w:val="21"/>
              </w:rPr>
              <w:t xml:space="preserve">conoscenze, tematizzando e usando le concettualizzazioni </w:t>
            </w:r>
            <w:r>
              <w:rPr>
                <w:b w:val="0"/>
                <w:sz w:val="21"/>
              </w:rPr>
              <w:t xml:space="preserve">pertinenti, avvalendosi di materiali di diverso tipo. </w:t>
            </w:r>
          </w:p>
          <w:p w14:paraId="49824106" w14:textId="77777777" w:rsidR="00596152" w:rsidRDefault="00C52697">
            <w:pPr>
              <w:spacing w:line="250" w:lineRule="auto"/>
              <w:ind w:left="110" w:right="231" w:firstLine="0"/>
              <w:jc w:val="left"/>
            </w:pPr>
            <w:r>
              <w:rPr>
                <w:sz w:val="21"/>
              </w:rPr>
              <w:t>Competenza logico, matematica, digitale</w:t>
            </w:r>
            <w:r>
              <w:rPr>
                <w:b w:val="0"/>
                <w:sz w:val="21"/>
              </w:rPr>
              <w:t xml:space="preserve">: Ricavare informazioni riguardanti i rischi e l’uso consapevole del cellulare da fonti di differente tipologia. </w:t>
            </w:r>
          </w:p>
          <w:p w14:paraId="25055F7E" w14:textId="77777777" w:rsidR="00596152" w:rsidRDefault="00C52697">
            <w:pPr>
              <w:ind w:left="105" w:right="131" w:hanging="2"/>
              <w:jc w:val="left"/>
            </w:pPr>
            <w:r>
              <w:rPr>
                <w:sz w:val="21"/>
              </w:rPr>
              <w:t>Competenza sociale</w:t>
            </w:r>
            <w:r>
              <w:rPr>
                <w:b w:val="0"/>
                <w:sz w:val="21"/>
              </w:rPr>
              <w:t>: saper collaborare con i comp</w:t>
            </w:r>
            <w:r>
              <w:rPr>
                <w:b w:val="0"/>
                <w:sz w:val="21"/>
              </w:rPr>
              <w:t xml:space="preserve">agni, condividendo idee e proposte, interagendo in modo da favorire e potenziare l’inclusione. </w:t>
            </w:r>
          </w:p>
        </w:tc>
      </w:tr>
      <w:tr w:rsidR="00596152" w14:paraId="5232F2E8" w14:textId="77777777" w:rsidTr="00600DA2">
        <w:trPr>
          <w:trHeight w:val="5066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ED32" w14:textId="77777777" w:rsidR="00596152" w:rsidRDefault="00C52697">
            <w:pPr>
              <w:ind w:left="110" w:right="278" w:hanging="2"/>
              <w:jc w:val="left"/>
            </w:pPr>
            <w:r>
              <w:rPr>
                <w:sz w:val="21"/>
              </w:rPr>
              <w:lastRenderedPageBreak/>
              <w:t xml:space="preserve">Cosa saprà/saprà fare l'educando/formando al termine di questo EAS?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B64" w14:textId="77777777" w:rsidR="00596152" w:rsidRDefault="00C52697">
            <w:pPr>
              <w:spacing w:after="22" w:line="257" w:lineRule="auto"/>
              <w:ind w:left="214" w:right="479" w:firstLine="0"/>
              <w:jc w:val="left"/>
            </w:pPr>
            <w:r>
              <w:rPr>
                <w:rFonts w:ascii="Arial" w:eastAsia="Arial" w:hAnsi="Arial" w:cs="Arial"/>
                <w:b w:val="0"/>
                <w:sz w:val="21"/>
              </w:rPr>
              <w:t xml:space="preserve">1) </w:t>
            </w:r>
            <w:r>
              <w:rPr>
                <w:b w:val="0"/>
                <w:sz w:val="21"/>
              </w:rPr>
              <w:t xml:space="preserve">Usare dispositivi tecnologici </w:t>
            </w:r>
            <w:r>
              <w:rPr>
                <w:b w:val="0"/>
                <w:sz w:val="21"/>
              </w:rPr>
              <w:t xml:space="preserve">per cercare contenuti a supporto o per approfondimento di quanto fatto in classe, selezionare le fonti, produrre contributi e condividerli tramite power point e/o strumenti di condivisione come Classroom o Google Drive. 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2) </w:t>
            </w:r>
            <w:r>
              <w:rPr>
                <w:b w:val="0"/>
                <w:sz w:val="21"/>
              </w:rPr>
              <w:t>Sperimentare in modo continuato l</w:t>
            </w:r>
            <w:r>
              <w:rPr>
                <w:b w:val="0"/>
                <w:sz w:val="21"/>
              </w:rPr>
              <w:t xml:space="preserve">’utilizzo contemporaneo di più media integrati tra loro. </w:t>
            </w:r>
          </w:p>
          <w:p w14:paraId="77FE05F4" w14:textId="77777777" w:rsidR="00596152" w:rsidRDefault="00C52697">
            <w:pPr>
              <w:numPr>
                <w:ilvl w:val="0"/>
                <w:numId w:val="1"/>
              </w:numPr>
              <w:spacing w:after="25" w:line="254" w:lineRule="auto"/>
              <w:ind w:right="319" w:hanging="2"/>
              <w:jc w:val="left"/>
            </w:pPr>
            <w:r>
              <w:rPr>
                <w:b w:val="0"/>
                <w:sz w:val="21"/>
              </w:rPr>
              <w:t xml:space="preserve">Conoscere sinteticamente le nozioni base della statistica.  </w:t>
            </w:r>
          </w:p>
          <w:p w14:paraId="67375E8B" w14:textId="77777777" w:rsidR="00596152" w:rsidRDefault="00C52697">
            <w:pPr>
              <w:numPr>
                <w:ilvl w:val="0"/>
                <w:numId w:val="1"/>
              </w:numPr>
              <w:ind w:right="319" w:hanging="2"/>
              <w:jc w:val="left"/>
            </w:pPr>
            <w:r>
              <w:rPr>
                <w:b w:val="0"/>
                <w:sz w:val="21"/>
              </w:rPr>
              <w:t xml:space="preserve">Utilizzare le funzioni di Excell o altre app, per elaborare dati ed effettuare indagini statistiche  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5) </w:t>
            </w:r>
            <w:r>
              <w:rPr>
                <w:b w:val="0"/>
                <w:sz w:val="21"/>
              </w:rPr>
              <w:t>Organizzare in modo sistematico e</w:t>
            </w:r>
            <w:r>
              <w:rPr>
                <w:b w:val="0"/>
                <w:sz w:val="21"/>
              </w:rPr>
              <w:t xml:space="preserve"> pertinente le informazioni ricavate da fonti di vario tipo, giungendo ad adeguate concettualizzazioni. 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6) </w:t>
            </w:r>
            <w:r>
              <w:rPr>
                <w:b w:val="0"/>
                <w:sz w:val="21"/>
              </w:rPr>
              <w:t xml:space="preserve">Interagire con i compagni lavorando in modo collaborativo e favorendo l’inclusione. </w:t>
            </w:r>
          </w:p>
        </w:tc>
      </w:tr>
    </w:tbl>
    <w:p w14:paraId="079D8427" w14:textId="77777777" w:rsidR="00596152" w:rsidRDefault="00C52697">
      <w:pPr>
        <w:ind w:left="0" w:firstLine="0"/>
        <w:jc w:val="both"/>
      </w:pPr>
      <w:r>
        <w:rPr>
          <w:sz w:val="19"/>
        </w:rPr>
        <w:t xml:space="preserve"> </w:t>
      </w:r>
    </w:p>
    <w:tbl>
      <w:tblPr>
        <w:tblStyle w:val="TableGrid"/>
        <w:tblW w:w="10860" w:type="dxa"/>
        <w:tblInd w:w="12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7792"/>
        <w:gridCol w:w="1344"/>
      </w:tblGrid>
      <w:tr w:rsidR="00596152" w14:paraId="0112C38A" w14:textId="77777777">
        <w:trPr>
          <w:trHeight w:val="5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85CA" w14:textId="77777777" w:rsidR="00596152" w:rsidRDefault="00C52697">
            <w:pPr>
              <w:ind w:firstLine="0"/>
              <w:jc w:val="center"/>
            </w:pPr>
            <w:r>
              <w:rPr>
                <w:sz w:val="21"/>
              </w:rPr>
              <w:t xml:space="preserve">Fasi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6401" w14:textId="77777777" w:rsidR="00596152" w:rsidRDefault="00C52697">
            <w:pPr>
              <w:ind w:left="0" w:right="707" w:firstLine="0"/>
              <w:jc w:val="center"/>
            </w:pPr>
            <w:r>
              <w:rPr>
                <w:sz w:val="21"/>
              </w:rPr>
              <w:t xml:space="preserve">Progettazione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8177" w14:textId="77777777" w:rsidR="00596152" w:rsidRDefault="00C52697">
            <w:pPr>
              <w:ind w:left="288" w:firstLine="0"/>
              <w:jc w:val="left"/>
            </w:pPr>
            <w:r>
              <w:rPr>
                <w:sz w:val="21"/>
              </w:rPr>
              <w:t xml:space="preserve">Tempo </w:t>
            </w:r>
          </w:p>
          <w:p w14:paraId="55C85286" w14:textId="77777777" w:rsidR="00596152" w:rsidRDefault="00C52697">
            <w:pPr>
              <w:ind w:left="115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596152" w14:paraId="456628A7" w14:textId="77777777">
        <w:trPr>
          <w:trHeight w:val="128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24FA" w14:textId="77777777" w:rsidR="00596152" w:rsidRDefault="00C52697">
            <w:pPr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Preparatoria  </w:t>
            </w:r>
          </w:p>
          <w:p w14:paraId="166B6C3B" w14:textId="77777777" w:rsidR="00596152" w:rsidRDefault="00C52697">
            <w:pPr>
              <w:ind w:left="115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D778" w14:textId="77777777" w:rsidR="00596152" w:rsidRDefault="00C52697">
            <w:pPr>
              <w:ind w:left="115" w:right="416" w:hanging="2"/>
              <w:jc w:val="left"/>
            </w:pPr>
            <w:r>
              <w:rPr>
                <w:b w:val="0"/>
                <w:sz w:val="21"/>
              </w:rPr>
              <w:t>Il docente predispone i materiali servendosi di Classroom</w:t>
            </w:r>
            <w:r>
              <w:rPr>
                <w:sz w:val="21"/>
              </w:rPr>
              <w:t xml:space="preserve"> </w:t>
            </w:r>
            <w:r>
              <w:rPr>
                <w:b w:val="0"/>
                <w:sz w:val="21"/>
              </w:rPr>
              <w:t xml:space="preserve">ed illustra agli alunni gli step ed il framework concettuale.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EDBD" w14:textId="77777777" w:rsidR="00596152" w:rsidRDefault="00C52697">
            <w:pPr>
              <w:ind w:left="7" w:firstLine="0"/>
              <w:jc w:val="center"/>
            </w:pPr>
            <w:r>
              <w:rPr>
                <w:b w:val="0"/>
                <w:sz w:val="21"/>
              </w:rPr>
              <w:t xml:space="preserve">1 ora </w:t>
            </w:r>
          </w:p>
        </w:tc>
      </w:tr>
      <w:tr w:rsidR="00596152" w14:paraId="7DD17375" w14:textId="77777777">
        <w:trPr>
          <w:trHeight w:val="63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62F6" w14:textId="77777777" w:rsidR="00596152" w:rsidRDefault="00C52697">
            <w:pPr>
              <w:ind w:left="113" w:firstLine="0"/>
              <w:jc w:val="left"/>
            </w:pPr>
            <w:r>
              <w:rPr>
                <w:b w:val="0"/>
                <w:sz w:val="21"/>
              </w:rPr>
              <w:lastRenderedPageBreak/>
              <w:t xml:space="preserve">Operatoria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E78" w14:textId="77777777" w:rsidR="00596152" w:rsidRDefault="00C52697">
            <w:pPr>
              <w:spacing w:line="217" w:lineRule="auto"/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Gli alunni possono quindi </w:t>
            </w:r>
            <w:r>
              <w:rPr>
                <w:b w:val="0"/>
                <w:sz w:val="21"/>
              </w:rPr>
              <w:t xml:space="preserve">consultare in classe, suddivisi in piccoli gruppi decisi dal docente, un video di youtube </w:t>
            </w:r>
          </w:p>
          <w:p w14:paraId="6A33F908" w14:textId="77777777" w:rsidR="00596152" w:rsidRDefault="00C52697">
            <w:pPr>
              <w:ind w:left="113" w:firstLine="0"/>
              <w:jc w:val="left"/>
            </w:pPr>
            <w:hyperlink r:id="rId9">
              <w:r>
                <w:rPr>
                  <w:b w:val="0"/>
                  <w:color w:val="0000FF"/>
                  <w:sz w:val="21"/>
                  <w:u w:val="single" w:color="0000FF"/>
                </w:rPr>
                <w:t>https://youtu.be/mSN6X6XJV18?si=x10TThHctPIlNkyf</w:t>
              </w:r>
            </w:hyperlink>
            <w:hyperlink r:id="rId10">
              <w:r>
                <w:rPr>
                  <w:b w:val="0"/>
                  <w:sz w:val="21"/>
                </w:rPr>
                <w:t xml:space="preserve"> </w:t>
              </w:r>
            </w:hyperlink>
          </w:p>
          <w:p w14:paraId="66E5A722" w14:textId="77777777" w:rsidR="00596152" w:rsidRDefault="00C52697">
            <w:pPr>
              <w:spacing w:after="2" w:line="218" w:lineRule="auto"/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condiviso nella Classroom della classe e poi compilare una tabella con le definizioni base di statistica contenute nel video, chiedendo inoltre al gruppo di lavoro di creare un esempio per ogni definizione riportata. </w:t>
            </w:r>
          </w:p>
          <w:p w14:paraId="1349AD87" w14:textId="77777777" w:rsidR="00596152" w:rsidRDefault="00C52697">
            <w:pPr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  <w:p w14:paraId="0C92D648" w14:textId="77777777" w:rsidR="00596152" w:rsidRDefault="00C52697">
            <w:pPr>
              <w:spacing w:after="2" w:line="217" w:lineRule="auto"/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Agli alunni viene poi chiesto di visionare a casa un power point che la docente ha caricato su Classroom dove vengono spiegati loro i termini del filmato. </w:t>
            </w:r>
          </w:p>
          <w:p w14:paraId="78335182" w14:textId="77777777" w:rsidR="00596152" w:rsidRDefault="00C52697">
            <w:pPr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  <w:p w14:paraId="63CAE1C2" w14:textId="77777777" w:rsidR="00596152" w:rsidRDefault="00C52697">
            <w:pPr>
              <w:spacing w:after="3" w:line="217" w:lineRule="auto"/>
              <w:ind w:left="113" w:firstLine="0"/>
              <w:jc w:val="left"/>
            </w:pPr>
            <w:r>
              <w:rPr>
                <w:b w:val="0"/>
                <w:sz w:val="21"/>
              </w:rPr>
              <w:t>Una volta tornati in classe restituisce il lavoro della volta precedente e chiede agli alunni di r</w:t>
            </w:r>
            <w:r>
              <w:rPr>
                <w:b w:val="0"/>
                <w:sz w:val="21"/>
              </w:rPr>
              <w:t>iflettere, sempre secondo i gruppi costituiti la volta precedente, sugli errori effettuati e volendo di spiegare il perché di tali errori. Dopo ciò il docente dice agli alunni di guardare, tramite apposite funzioni dei propri cellulari, il tempo di utilizz</w:t>
            </w:r>
            <w:r>
              <w:rPr>
                <w:b w:val="0"/>
                <w:sz w:val="21"/>
              </w:rPr>
              <w:t xml:space="preserve">o di ogni singolo giorno della settimana e di utilizzare le funzioni di Excell o altre app, per elaborare i dati a disposizione ed effettuare un’indagine statistica e di meditare su quanto ottenuto, evidenziandone sia i lati positivi che quelli negativi. </w:t>
            </w:r>
          </w:p>
          <w:p w14:paraId="7943C14A" w14:textId="77777777" w:rsidR="00596152" w:rsidRDefault="00C52697">
            <w:pPr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  <w:p w14:paraId="375B30B7" w14:textId="77777777" w:rsidR="00596152" w:rsidRDefault="00C52697">
            <w:pPr>
              <w:spacing w:after="3" w:line="217" w:lineRule="auto"/>
              <w:ind w:left="113" w:firstLine="0"/>
              <w:jc w:val="left"/>
            </w:pPr>
            <w:r>
              <w:rPr>
                <w:b w:val="0"/>
                <w:sz w:val="21"/>
              </w:rPr>
              <w:t>Dopodiché il gruppo di lavoro interrogherà CHAT GPT o altre fonti multimediali a propria scelta sull’uso dei cellulari da parte degli adolescenti del giorno d’oggi, mediterà sulle risposte ottenute e produrrà un breve power point da pubblicare come compi</w:t>
            </w:r>
            <w:r>
              <w:rPr>
                <w:b w:val="0"/>
                <w:sz w:val="21"/>
              </w:rPr>
              <w:t xml:space="preserve">to su Classroom e da presentare la volta successiva all’intera classe.  </w:t>
            </w:r>
          </w:p>
          <w:p w14:paraId="4068A7A2" w14:textId="77777777" w:rsidR="00596152" w:rsidRDefault="00C52697">
            <w:pPr>
              <w:ind w:left="5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D2D0" w14:textId="77777777" w:rsidR="00596152" w:rsidRDefault="00C52697">
            <w:pPr>
              <w:tabs>
                <w:tab w:val="center" w:pos="759"/>
              </w:tabs>
              <w:spacing w:after="2536"/>
              <w:ind w:left="-11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3 ore </w:t>
            </w:r>
          </w:p>
          <w:p w14:paraId="69EB2AAF" w14:textId="77777777" w:rsidR="00596152" w:rsidRDefault="00C52697">
            <w:pPr>
              <w:ind w:left="-22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596152" w14:paraId="34107519" w14:textId="77777777">
        <w:trPr>
          <w:trHeight w:val="97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4151" w14:textId="77777777" w:rsidR="00596152" w:rsidRDefault="00C52697">
            <w:pPr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Ristrutturativa 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BD55" w14:textId="77777777" w:rsidR="00596152" w:rsidRDefault="00C52697">
            <w:pPr>
              <w:ind w:left="142" w:firstLine="0"/>
              <w:jc w:val="left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Il docente traccia la scaletta del debriefing. Ciascun gruppo di alunni presenta il power point preparato la lezione precedente al docente e ai compagni, condividendo con loro i risultati e riflettendo criticamente su di essi.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37D9" w14:textId="77777777" w:rsidR="00596152" w:rsidRDefault="00C52697">
            <w:pPr>
              <w:ind w:left="113" w:firstLine="0"/>
              <w:jc w:val="center"/>
            </w:pPr>
            <w:r>
              <w:rPr>
                <w:b w:val="0"/>
                <w:sz w:val="21"/>
              </w:rPr>
              <w:t xml:space="preserve">1 ora </w:t>
            </w:r>
          </w:p>
        </w:tc>
      </w:tr>
      <w:tr w:rsidR="00596152" w14:paraId="15FF1683" w14:textId="77777777">
        <w:trPr>
          <w:trHeight w:val="213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FDD2" w14:textId="77777777" w:rsidR="00596152" w:rsidRDefault="00C52697">
            <w:pPr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Valutazione </w:t>
            </w: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4E8" w14:textId="77777777" w:rsidR="00596152" w:rsidRDefault="00C52697">
            <w:pPr>
              <w:spacing w:line="253" w:lineRule="auto"/>
              <w:ind w:left="115" w:firstLine="0"/>
              <w:jc w:val="both"/>
            </w:pPr>
            <w:r>
              <w:rPr>
                <w:b w:val="0"/>
                <w:sz w:val="21"/>
              </w:rPr>
              <w:t xml:space="preserve">La </w:t>
            </w:r>
            <w:r>
              <w:rPr>
                <w:b w:val="0"/>
                <w:sz w:val="21"/>
              </w:rPr>
              <w:t xml:space="preserve">valutazione si baserà sul grado di raggiungimento delle competenze che l’EAS ha mirato a sviluppare. </w:t>
            </w:r>
          </w:p>
          <w:p w14:paraId="506C063F" w14:textId="77777777" w:rsidR="00596152" w:rsidRDefault="00C52697">
            <w:pPr>
              <w:spacing w:after="24"/>
              <w:ind w:left="113" w:firstLine="0"/>
              <w:jc w:val="left"/>
            </w:pPr>
            <w:r>
              <w:rPr>
                <w:b w:val="0"/>
                <w:sz w:val="21"/>
              </w:rPr>
              <w:t xml:space="preserve">Essa prenderà fondamentalmente in esame: </w:t>
            </w:r>
          </w:p>
          <w:p w14:paraId="5B38810B" w14:textId="77777777" w:rsidR="00596152" w:rsidRDefault="00C52697">
            <w:pPr>
              <w:numPr>
                <w:ilvl w:val="0"/>
                <w:numId w:val="2"/>
              </w:numPr>
              <w:spacing w:after="35"/>
              <w:ind w:hanging="245"/>
              <w:jc w:val="left"/>
            </w:pPr>
            <w:r>
              <w:rPr>
                <w:b w:val="0"/>
                <w:sz w:val="21"/>
              </w:rPr>
              <w:t xml:space="preserve">i compiti svolti a casa nella fase preparatoria; </w:t>
            </w:r>
          </w:p>
          <w:p w14:paraId="21BB5AE4" w14:textId="77777777" w:rsidR="00596152" w:rsidRDefault="00C52697">
            <w:pPr>
              <w:numPr>
                <w:ilvl w:val="0"/>
                <w:numId w:val="2"/>
              </w:numPr>
              <w:spacing w:after="29"/>
              <w:ind w:hanging="245"/>
              <w:jc w:val="left"/>
            </w:pPr>
            <w:r>
              <w:rPr>
                <w:b w:val="0"/>
                <w:sz w:val="21"/>
              </w:rPr>
              <w:t xml:space="preserve">la qualità del lavoro svolto in gruppo nella fase operatoria; </w:t>
            </w:r>
          </w:p>
          <w:p w14:paraId="2B9A92C7" w14:textId="77777777" w:rsidR="00596152" w:rsidRDefault="00C52697">
            <w:pPr>
              <w:numPr>
                <w:ilvl w:val="0"/>
                <w:numId w:val="2"/>
              </w:numPr>
              <w:spacing w:after="8"/>
              <w:ind w:hanging="245"/>
              <w:jc w:val="left"/>
            </w:pPr>
            <w:r>
              <w:rPr>
                <w:b w:val="0"/>
                <w:sz w:val="21"/>
              </w:rPr>
              <w:t xml:space="preserve">i contributi selezionati dai singoli gruppi; </w:t>
            </w:r>
          </w:p>
          <w:p w14:paraId="63FDADBD" w14:textId="77777777" w:rsidR="00596152" w:rsidRDefault="00C52697">
            <w:pPr>
              <w:numPr>
                <w:ilvl w:val="0"/>
                <w:numId w:val="2"/>
              </w:numPr>
              <w:ind w:hanging="245"/>
              <w:jc w:val="left"/>
            </w:pPr>
            <w:r>
              <w:rPr>
                <w:b w:val="0"/>
                <w:sz w:val="21"/>
              </w:rPr>
              <w:t xml:space="preserve">la capacità di lavorare in gruppo collaborando con i compagni in modo cooperativo ed inclusivo. </w:t>
            </w:r>
          </w:p>
        </w:tc>
      </w:tr>
    </w:tbl>
    <w:p w14:paraId="760F53D0" w14:textId="4F7C12BB" w:rsidR="00596152" w:rsidRDefault="00C52697">
      <w:pPr>
        <w:spacing w:after="5" w:line="241" w:lineRule="auto"/>
        <w:ind w:left="0" w:right="9145" w:firstLine="0"/>
        <w:jc w:val="both"/>
      </w:pPr>
      <w:r>
        <w:rPr>
          <w:sz w:val="20"/>
        </w:rPr>
        <w:t xml:space="preserve"> </w:t>
      </w:r>
      <w:r>
        <w:t xml:space="preserve"> </w:t>
      </w:r>
    </w:p>
    <w:p w14:paraId="65E7754F" w14:textId="15FED8C5" w:rsidR="00600DA2" w:rsidRDefault="00600DA2">
      <w:pPr>
        <w:spacing w:after="5" w:line="241" w:lineRule="auto"/>
        <w:ind w:left="0" w:right="9145" w:firstLine="0"/>
        <w:jc w:val="both"/>
      </w:pPr>
      <w:r w:rsidRPr="00C125B0">
        <w:rPr>
          <w:noProof/>
          <w:highlight w:val="red"/>
        </w:rPr>
        <w:drawing>
          <wp:inline distT="0" distB="0" distL="0" distR="0" wp14:anchorId="50B37A7F" wp14:editId="1CD75ED7">
            <wp:extent cx="2926333" cy="41275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76" cy="41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CCEBBC1" wp14:editId="5205D22C">
            <wp:extent cx="1621790" cy="1146175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F438E" w14:textId="77777777" w:rsidR="00596152" w:rsidRDefault="00C52697">
      <w:pPr>
        <w:ind w:left="0" w:firstLine="0"/>
        <w:jc w:val="both"/>
      </w:pPr>
      <w:r>
        <w:t xml:space="preserve"> </w:t>
      </w:r>
    </w:p>
    <w:p w14:paraId="759F7520" w14:textId="77777777" w:rsidR="00596152" w:rsidRDefault="00C52697">
      <w:pPr>
        <w:ind w:left="0" w:firstLine="0"/>
        <w:jc w:val="both"/>
      </w:pPr>
      <w:r>
        <w:lastRenderedPageBreak/>
        <w:t xml:space="preserve"> </w:t>
      </w:r>
    </w:p>
    <w:p w14:paraId="015D44F7" w14:textId="77777777" w:rsidR="00596152" w:rsidRDefault="00C52697">
      <w:pPr>
        <w:ind w:left="0" w:firstLine="0"/>
        <w:jc w:val="both"/>
      </w:pPr>
      <w:r>
        <w:t xml:space="preserve"> </w:t>
      </w:r>
    </w:p>
    <w:p w14:paraId="722B606A" w14:textId="77777777" w:rsidR="00596152" w:rsidRDefault="00C52697">
      <w:pPr>
        <w:ind w:left="0" w:firstLine="0"/>
        <w:jc w:val="both"/>
      </w:pPr>
      <w:r>
        <w:t xml:space="preserve"> </w:t>
      </w:r>
    </w:p>
    <w:tbl>
      <w:tblPr>
        <w:tblStyle w:val="TableGrid"/>
        <w:tblW w:w="10430" w:type="dxa"/>
        <w:tblInd w:w="142" w:type="dxa"/>
        <w:tblCellMar>
          <w:top w:w="31" w:type="dxa"/>
          <w:left w:w="5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844"/>
        <w:gridCol w:w="1988"/>
        <w:gridCol w:w="6598"/>
      </w:tblGrid>
      <w:tr w:rsidR="00596152" w14:paraId="62EBB5FE" w14:textId="77777777">
        <w:trPr>
          <w:trHeight w:val="5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48E" w14:textId="77777777" w:rsidR="00596152" w:rsidRDefault="00C52697">
            <w:pPr>
              <w:ind w:left="108" w:firstLine="0"/>
              <w:jc w:val="left"/>
            </w:pPr>
            <w:r>
              <w:rPr>
                <w:sz w:val="21"/>
              </w:rPr>
              <w:t xml:space="preserve">Fasi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0155C6" w14:textId="77777777" w:rsidR="00596152" w:rsidRDefault="00C52697">
            <w:pPr>
              <w:ind w:left="108" w:firstLine="0"/>
              <w:jc w:val="left"/>
            </w:pPr>
            <w:r>
              <w:rPr>
                <w:sz w:val="21"/>
              </w:rPr>
              <w:t xml:space="preserve">Azioni didattiche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444A84" w14:textId="77777777" w:rsidR="00596152" w:rsidRDefault="00C52697">
            <w:pPr>
              <w:ind w:left="106" w:firstLine="0"/>
              <w:jc w:val="left"/>
            </w:pPr>
            <w:r>
              <w:rPr>
                <w:sz w:val="21"/>
              </w:rPr>
              <w:t xml:space="preserve">Step di progettazione </w:t>
            </w:r>
          </w:p>
        </w:tc>
      </w:tr>
      <w:tr w:rsidR="00596152" w14:paraId="5519C134" w14:textId="77777777">
        <w:trPr>
          <w:trHeight w:val="78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DD9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Preparatoria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CCE8E0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Fare esperienza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0EB84E" w14:textId="77777777" w:rsidR="00596152" w:rsidRDefault="00C52697">
            <w:pPr>
              <w:numPr>
                <w:ilvl w:val="0"/>
                <w:numId w:val="3"/>
              </w:numPr>
              <w:spacing w:after="20"/>
              <w:ind w:hanging="245"/>
              <w:jc w:val="left"/>
            </w:pPr>
            <w:r>
              <w:rPr>
                <w:b w:val="0"/>
                <w:sz w:val="21"/>
              </w:rPr>
              <w:t xml:space="preserve">Preparare il </w:t>
            </w:r>
            <w:r>
              <w:rPr>
                <w:b w:val="0"/>
                <w:sz w:val="21"/>
              </w:rPr>
              <w:t xml:space="preserve">lavoro a casa </w:t>
            </w:r>
          </w:p>
          <w:p w14:paraId="67C18DDB" w14:textId="77777777" w:rsidR="00596152" w:rsidRDefault="00C52697">
            <w:pPr>
              <w:numPr>
                <w:ilvl w:val="0"/>
                <w:numId w:val="3"/>
              </w:numPr>
              <w:ind w:hanging="245"/>
              <w:jc w:val="left"/>
            </w:pPr>
            <w:r>
              <w:rPr>
                <w:b w:val="0"/>
                <w:sz w:val="21"/>
              </w:rPr>
              <w:t xml:space="preserve">Preparare il framework (struttura) concettuale </w:t>
            </w:r>
          </w:p>
          <w:p w14:paraId="076BFEC7" w14:textId="77777777" w:rsidR="00596152" w:rsidRDefault="00C52697">
            <w:pPr>
              <w:numPr>
                <w:ilvl w:val="0"/>
                <w:numId w:val="3"/>
              </w:numPr>
              <w:ind w:hanging="245"/>
              <w:jc w:val="left"/>
            </w:pPr>
            <w:r>
              <w:rPr>
                <w:b w:val="0"/>
                <w:sz w:val="21"/>
              </w:rPr>
              <w:t xml:space="preserve">Scegliere lo stimolo per lanciare l’attività </w:t>
            </w:r>
          </w:p>
        </w:tc>
      </w:tr>
      <w:tr w:rsidR="00596152" w14:paraId="3C756C93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5C879" w14:textId="77777777" w:rsidR="00596152" w:rsidRDefault="00596152">
            <w:pPr>
              <w:spacing w:after="160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B8A8F7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Concettualizzare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36F1DD" w14:textId="77777777" w:rsidR="00596152" w:rsidRDefault="00C52697">
            <w:pPr>
              <w:numPr>
                <w:ilvl w:val="0"/>
                <w:numId w:val="4"/>
              </w:numPr>
              <w:spacing w:after="16" w:line="238" w:lineRule="auto"/>
              <w:ind w:hanging="245"/>
              <w:jc w:val="left"/>
            </w:pPr>
            <w:r>
              <w:rPr>
                <w:b w:val="0"/>
                <w:sz w:val="21"/>
              </w:rPr>
              <w:t xml:space="preserve">Preparare schede di supporto e power point per il lavoro a casa </w:t>
            </w:r>
          </w:p>
          <w:p w14:paraId="27E94E81" w14:textId="77777777" w:rsidR="00596152" w:rsidRDefault="00C52697">
            <w:pPr>
              <w:numPr>
                <w:ilvl w:val="0"/>
                <w:numId w:val="4"/>
              </w:numPr>
              <w:ind w:hanging="245"/>
              <w:jc w:val="left"/>
            </w:pPr>
            <w:r>
              <w:rPr>
                <w:b w:val="0"/>
                <w:sz w:val="21"/>
              </w:rPr>
              <w:t xml:space="preserve">Preparare la presentazione del framework </w:t>
            </w:r>
            <w:r>
              <w:rPr>
                <w:b w:val="0"/>
                <w:sz w:val="21"/>
              </w:rPr>
              <w:t xml:space="preserve">concettuale </w:t>
            </w:r>
          </w:p>
        </w:tc>
      </w:tr>
      <w:tr w:rsidR="00596152" w14:paraId="3EDE0CB5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8B4" w14:textId="77777777" w:rsidR="00596152" w:rsidRDefault="00596152">
            <w:pPr>
              <w:spacing w:after="160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CD7168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Analizzare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8491E5" w14:textId="77777777" w:rsidR="00596152" w:rsidRDefault="00C52697">
            <w:pPr>
              <w:ind w:left="106" w:firstLine="0"/>
              <w:jc w:val="left"/>
            </w:pPr>
            <w:r>
              <w:rPr>
                <w:b w:val="0"/>
                <w:sz w:val="21"/>
              </w:rPr>
              <w:t xml:space="preserve">6. Fornire indicazioni nelle schede di supporto </w:t>
            </w:r>
          </w:p>
        </w:tc>
      </w:tr>
      <w:tr w:rsidR="00596152" w14:paraId="36E63E61" w14:textId="77777777">
        <w:trPr>
          <w:trHeight w:val="26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41CF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Operatoria </w:t>
            </w:r>
          </w:p>
          <w:p w14:paraId="23DB9C09" w14:textId="77777777" w:rsidR="00596152" w:rsidRDefault="00C52697">
            <w:pPr>
              <w:ind w:left="0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FDC615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Analizzare </w:t>
            </w:r>
          </w:p>
        </w:tc>
        <w:tc>
          <w:tcPr>
            <w:tcW w:w="659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A4F20A" w14:textId="77777777" w:rsidR="00596152" w:rsidRDefault="00C52697">
            <w:pPr>
              <w:ind w:left="110" w:firstLine="0"/>
              <w:jc w:val="left"/>
            </w:pPr>
            <w:r>
              <w:rPr>
                <w:b w:val="0"/>
                <w:sz w:val="21"/>
              </w:rPr>
              <w:t xml:space="preserve">7. Costruire la consegna per l’attività in classe </w:t>
            </w:r>
          </w:p>
        </w:tc>
      </w:tr>
      <w:tr w:rsidR="00596152" w14:paraId="585DDE6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D36C" w14:textId="77777777" w:rsidR="00596152" w:rsidRDefault="00596152">
            <w:pPr>
              <w:spacing w:after="160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02BB50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Applicare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D8C72D" w14:textId="77777777" w:rsidR="00596152" w:rsidRDefault="00596152">
            <w:pPr>
              <w:spacing w:after="160"/>
              <w:ind w:left="0" w:firstLine="0"/>
              <w:jc w:val="left"/>
            </w:pPr>
          </w:p>
        </w:tc>
      </w:tr>
      <w:tr w:rsidR="00596152" w14:paraId="612D4145" w14:textId="77777777">
        <w:trPr>
          <w:trHeight w:val="2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263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Ristrutturativa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7BE48F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1"/>
              </w:rPr>
              <w:t xml:space="preserve">Discutere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FC1E90" w14:textId="77777777" w:rsidR="00596152" w:rsidRDefault="00C52697">
            <w:pPr>
              <w:ind w:left="110" w:firstLine="0"/>
              <w:jc w:val="left"/>
            </w:pPr>
            <w:r>
              <w:rPr>
                <w:b w:val="0"/>
                <w:sz w:val="21"/>
              </w:rPr>
              <w:t xml:space="preserve">8. Preparare la scaletta per il debriefing </w:t>
            </w:r>
          </w:p>
        </w:tc>
      </w:tr>
    </w:tbl>
    <w:p w14:paraId="202DCE6F" w14:textId="77777777" w:rsidR="00596152" w:rsidRDefault="00C52697">
      <w:pPr>
        <w:ind w:left="0" w:firstLine="0"/>
        <w:jc w:val="left"/>
      </w:pPr>
      <w:r>
        <w:rPr>
          <w:b w:val="0"/>
          <w:sz w:val="21"/>
        </w:rPr>
        <w:t xml:space="preserve"> </w:t>
      </w:r>
    </w:p>
    <w:p w14:paraId="18552E0D" w14:textId="77777777" w:rsidR="00596152" w:rsidRDefault="00C52697">
      <w:pPr>
        <w:spacing w:after="109"/>
        <w:ind w:left="0" w:firstLine="0"/>
        <w:jc w:val="both"/>
      </w:pPr>
      <w:r>
        <w:rPr>
          <w:b w:val="0"/>
          <w:sz w:val="21"/>
        </w:rPr>
        <w:t xml:space="preserve"> </w:t>
      </w:r>
      <w:r>
        <w:rPr>
          <w:b w:val="0"/>
          <w:sz w:val="21"/>
        </w:rPr>
        <w:tab/>
        <w:t xml:space="preserve"> </w:t>
      </w:r>
    </w:p>
    <w:p w14:paraId="16D46544" w14:textId="77777777" w:rsidR="00596152" w:rsidRDefault="00C52697">
      <w:pPr>
        <w:ind w:right="5112"/>
      </w:pPr>
      <w:r>
        <w:t xml:space="preserve">Rubrica di valutazione </w:t>
      </w:r>
    </w:p>
    <w:p w14:paraId="6D3DB28C" w14:textId="77777777" w:rsidR="00596152" w:rsidRDefault="00C52697">
      <w:pPr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214" w:type="dxa"/>
        <w:tblInd w:w="341" w:type="dxa"/>
        <w:tblCellMar>
          <w:top w:w="59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746"/>
        <w:gridCol w:w="2573"/>
        <w:gridCol w:w="2245"/>
        <w:gridCol w:w="2650"/>
      </w:tblGrid>
      <w:tr w:rsidR="00596152" w14:paraId="1DA65637" w14:textId="77777777">
        <w:trPr>
          <w:trHeight w:val="487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4AF" w14:textId="77777777" w:rsidR="00596152" w:rsidRDefault="00C52697">
            <w:pPr>
              <w:ind w:left="2" w:firstLine="0"/>
              <w:jc w:val="left"/>
            </w:pPr>
            <w:r>
              <w:rPr>
                <w:sz w:val="21"/>
              </w:rPr>
              <w:t xml:space="preserve">Competenza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C948" w14:textId="77777777" w:rsidR="00596152" w:rsidRDefault="00C52697">
            <w:pPr>
              <w:ind w:left="2" w:firstLine="0"/>
              <w:jc w:val="left"/>
            </w:pPr>
            <w:r>
              <w:rPr>
                <w:sz w:val="21"/>
              </w:rPr>
              <w:t xml:space="preserve">Dimensioni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A4CD" w14:textId="77777777" w:rsidR="00596152" w:rsidRDefault="00C52697">
            <w:pPr>
              <w:ind w:left="2" w:firstLine="0"/>
              <w:jc w:val="left"/>
            </w:pPr>
            <w:r>
              <w:rPr>
                <w:sz w:val="21"/>
              </w:rPr>
              <w:t xml:space="preserve">Criteri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78D" w14:textId="77777777" w:rsidR="00596152" w:rsidRDefault="00C52697">
            <w:pPr>
              <w:ind w:left="2" w:firstLine="0"/>
              <w:jc w:val="left"/>
            </w:pPr>
            <w:r>
              <w:rPr>
                <w:sz w:val="21"/>
              </w:rPr>
              <w:t xml:space="preserve">Indicatore </w:t>
            </w:r>
          </w:p>
        </w:tc>
      </w:tr>
      <w:tr w:rsidR="00596152" w14:paraId="4B438690" w14:textId="77777777">
        <w:trPr>
          <w:trHeight w:val="802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353B" w14:textId="77777777" w:rsidR="00596152" w:rsidRDefault="00C52697">
            <w:pPr>
              <w:ind w:left="4" w:right="214" w:hanging="2"/>
              <w:jc w:val="left"/>
            </w:pPr>
            <w:r>
              <w:rPr>
                <w:sz w:val="21"/>
              </w:rPr>
              <w:t xml:space="preserve">Competenza digitale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C338" w14:textId="77777777" w:rsidR="00596152" w:rsidRDefault="00C52697">
            <w:pPr>
              <w:ind w:left="2" w:hanging="2"/>
              <w:jc w:val="left"/>
            </w:pPr>
            <w:r>
              <w:rPr>
                <w:b w:val="0"/>
                <w:sz w:val="21"/>
              </w:rPr>
              <w:t xml:space="preserve">Saper utilizzare i dispositivi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A52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Sa analizzare i messaggi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B080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Scomporre un </w:t>
            </w:r>
          </w:p>
          <w:p w14:paraId="1739E7A2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messaggio nelle sue </w:t>
            </w:r>
          </w:p>
          <w:p w14:paraId="2377F01E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parti </w:t>
            </w:r>
          </w:p>
        </w:tc>
      </w:tr>
      <w:tr w:rsidR="00596152" w14:paraId="1CCEA686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014" w14:textId="77777777" w:rsidR="00596152" w:rsidRDefault="00596152">
            <w:pPr>
              <w:spacing w:after="160"/>
              <w:ind w:left="0" w:firstLine="0"/>
              <w:jc w:val="lef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7371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Saper produrre e pubblicare responsabilmente contenuti.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7969" w14:textId="77777777" w:rsidR="00596152" w:rsidRDefault="00C52697">
            <w:pPr>
              <w:spacing w:after="2" w:line="238" w:lineRule="auto"/>
              <w:ind w:left="2" w:firstLine="0"/>
              <w:jc w:val="left"/>
            </w:pPr>
            <w:r>
              <w:rPr>
                <w:b w:val="0"/>
                <w:sz w:val="21"/>
              </w:rPr>
              <w:t xml:space="preserve">Sa garantire la sicurezza propria e </w:t>
            </w:r>
          </w:p>
          <w:p w14:paraId="2C62964D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altrui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AB1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Riconoscere le diverse tipologie di messaggi </w:t>
            </w:r>
          </w:p>
        </w:tc>
      </w:tr>
      <w:tr w:rsidR="00596152" w14:paraId="7AE98255" w14:textId="77777777">
        <w:trPr>
          <w:trHeight w:val="205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1D93" w14:textId="77777777" w:rsidR="00596152" w:rsidRDefault="00C52697">
            <w:pPr>
              <w:ind w:left="2" w:firstLine="0"/>
              <w:jc w:val="left"/>
            </w:pPr>
            <w:r>
              <w:rPr>
                <w:sz w:val="21"/>
              </w:rPr>
              <w:t xml:space="preserve">Competenza </w:t>
            </w:r>
          </w:p>
          <w:p w14:paraId="5D966166" w14:textId="77777777" w:rsidR="00596152" w:rsidRDefault="00C52697">
            <w:pPr>
              <w:ind w:left="5" w:firstLine="0"/>
              <w:jc w:val="left"/>
            </w:pPr>
            <w:r>
              <w:rPr>
                <w:sz w:val="21"/>
              </w:rPr>
              <w:t xml:space="preserve">logico linguistica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6D74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Saper leggere e interpretare fonti di </w:t>
            </w:r>
            <w:r>
              <w:rPr>
                <w:b w:val="0"/>
                <w:sz w:val="21"/>
              </w:rPr>
              <w:t xml:space="preserve">vario tipo. Saper ricavare informazioni da una pluralità di fonti.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E76" w14:textId="77777777" w:rsidR="00596152" w:rsidRDefault="00C52697">
            <w:pPr>
              <w:ind w:left="2" w:right="285" w:firstLine="0"/>
              <w:jc w:val="left"/>
            </w:pPr>
            <w:r>
              <w:rPr>
                <w:b w:val="0"/>
                <w:sz w:val="21"/>
              </w:rPr>
              <w:t xml:space="preserve">Sa ricavare dalle varie fonti informazioni significative. Sa individuare le informazioni utili.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C6F6" w14:textId="77777777" w:rsidR="00596152" w:rsidRDefault="00C52697">
            <w:pPr>
              <w:spacing w:after="4" w:line="238" w:lineRule="auto"/>
              <w:ind w:left="2" w:right="27" w:firstLine="0"/>
              <w:jc w:val="left"/>
            </w:pPr>
            <w:r>
              <w:rPr>
                <w:b w:val="0"/>
                <w:sz w:val="21"/>
              </w:rPr>
              <w:t xml:space="preserve">Saper scegliere da ogni fonte le informazioni più utili tralasciando quelle accessorie. </w:t>
            </w:r>
          </w:p>
          <w:p w14:paraId="357F97A6" w14:textId="77777777" w:rsidR="00596152" w:rsidRDefault="00C52697">
            <w:pPr>
              <w:ind w:left="0" w:firstLine="0"/>
              <w:jc w:val="left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596152" w14:paraId="6A9754D5" w14:textId="77777777">
        <w:trPr>
          <w:trHeight w:val="1094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FE92" w14:textId="77777777" w:rsidR="00596152" w:rsidRDefault="00C52697">
            <w:pPr>
              <w:ind w:left="4" w:right="284" w:hanging="2"/>
              <w:jc w:val="left"/>
            </w:pPr>
            <w:r>
              <w:rPr>
                <w:sz w:val="21"/>
              </w:rPr>
              <w:t xml:space="preserve">Competenza sociale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2572" w14:textId="77777777" w:rsidR="00596152" w:rsidRDefault="00C52697">
            <w:pPr>
              <w:ind w:left="2" w:right="254" w:hanging="2"/>
              <w:jc w:val="both"/>
            </w:pPr>
            <w:r>
              <w:rPr>
                <w:b w:val="0"/>
                <w:sz w:val="21"/>
              </w:rPr>
              <w:t xml:space="preserve">Interagire e cooperare all’interno di un gruppo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4A60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Sa relazionarsi con i membri del gruppo.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150D" w14:textId="77777777" w:rsidR="00596152" w:rsidRDefault="00C52697">
            <w:pPr>
              <w:ind w:left="2" w:firstLine="0"/>
              <w:jc w:val="left"/>
            </w:pPr>
            <w:r>
              <w:rPr>
                <w:b w:val="0"/>
                <w:sz w:val="21"/>
              </w:rPr>
              <w:t xml:space="preserve">Interagisce con gli altri offrendo il proprio contributo al gruppo. </w:t>
            </w:r>
          </w:p>
        </w:tc>
      </w:tr>
    </w:tbl>
    <w:p w14:paraId="4A9E69A9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3A486305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060B7C81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01B4117F" w14:textId="77777777" w:rsidR="00596152" w:rsidRDefault="00C52697">
      <w:pPr>
        <w:ind w:left="0" w:firstLine="0"/>
        <w:jc w:val="left"/>
      </w:pPr>
      <w:r>
        <w:rPr>
          <w:sz w:val="26"/>
        </w:rPr>
        <w:lastRenderedPageBreak/>
        <w:t xml:space="preserve"> </w:t>
      </w:r>
    </w:p>
    <w:p w14:paraId="740FE430" w14:textId="69531D11" w:rsidR="00596152" w:rsidRDefault="00600DA2">
      <w:pPr>
        <w:ind w:left="0" w:firstLine="0"/>
        <w:jc w:val="left"/>
      </w:pPr>
      <w:r w:rsidRPr="00C125B0">
        <w:rPr>
          <w:noProof/>
          <w:highlight w:val="red"/>
        </w:rPr>
        <w:drawing>
          <wp:inline distT="0" distB="0" distL="0" distR="0" wp14:anchorId="5A3D2B98" wp14:editId="77BE40F4">
            <wp:extent cx="3365500" cy="474693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59" cy="4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697">
        <w:rPr>
          <w:sz w:val="26"/>
        </w:rPr>
        <w:t xml:space="preserve"> </w:t>
      </w:r>
      <w:r>
        <w:rPr>
          <w:noProof/>
        </w:rPr>
        <w:drawing>
          <wp:inline distT="0" distB="0" distL="0" distR="0" wp14:anchorId="348F165A" wp14:editId="70595A3A">
            <wp:extent cx="1621790" cy="1146175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20858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68F6C898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5E7A6B00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1967BB8A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3B925D1F" w14:textId="77777777" w:rsidR="00596152" w:rsidRDefault="00C52697">
      <w:pPr>
        <w:ind w:left="0" w:firstLine="0"/>
        <w:jc w:val="left"/>
      </w:pPr>
      <w:r>
        <w:rPr>
          <w:sz w:val="26"/>
        </w:rPr>
        <w:t xml:space="preserve"> </w:t>
      </w:r>
    </w:p>
    <w:p w14:paraId="790B4CBE" w14:textId="77777777" w:rsidR="00596152" w:rsidRDefault="00C52697">
      <w:pPr>
        <w:ind w:right="4457"/>
      </w:pPr>
      <w:r>
        <w:t xml:space="preserve">Rubrica valutativa per livelli </w:t>
      </w:r>
    </w:p>
    <w:p w14:paraId="418C1719" w14:textId="77777777" w:rsidR="00596152" w:rsidRDefault="00C52697">
      <w:pPr>
        <w:ind w:lef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10066" w:type="dxa"/>
        <w:tblInd w:w="341" w:type="dxa"/>
        <w:tblCellMar>
          <w:top w:w="54" w:type="dxa"/>
          <w:left w:w="5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780"/>
        <w:gridCol w:w="2410"/>
        <w:gridCol w:w="2552"/>
        <w:gridCol w:w="2324"/>
      </w:tblGrid>
      <w:tr w:rsidR="00596152" w14:paraId="250D9C3C" w14:textId="77777777">
        <w:trPr>
          <w:trHeight w:val="36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0083" w14:textId="77777777" w:rsidR="00596152" w:rsidRDefault="00C52697">
            <w:pPr>
              <w:ind w:left="0" w:right="21" w:firstLine="0"/>
              <w:jc w:val="center"/>
            </w:pPr>
            <w:r>
              <w:rPr>
                <w:sz w:val="20"/>
              </w:rPr>
              <w:t xml:space="preserve">LIVELLI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0AD" w14:textId="77777777" w:rsidR="00596152" w:rsidRDefault="00C52697">
            <w:pPr>
              <w:ind w:left="0" w:right="67" w:firstLine="0"/>
              <w:jc w:val="center"/>
            </w:pPr>
            <w:r>
              <w:rPr>
                <w:sz w:val="20"/>
              </w:rPr>
              <w:t xml:space="preserve">AVANZATO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CACE" w14:textId="77777777" w:rsidR="00596152" w:rsidRDefault="00C52697">
            <w:pPr>
              <w:ind w:left="159" w:firstLine="0"/>
              <w:jc w:val="center"/>
            </w:pPr>
            <w:r>
              <w:rPr>
                <w:sz w:val="20"/>
              </w:rPr>
              <w:t xml:space="preserve">INTERMEDIO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0159" w14:textId="77777777" w:rsidR="00596152" w:rsidRDefault="00C52697">
            <w:pPr>
              <w:ind w:left="87" w:firstLine="0"/>
              <w:jc w:val="center"/>
            </w:pPr>
            <w:r>
              <w:rPr>
                <w:sz w:val="20"/>
              </w:rPr>
              <w:t xml:space="preserve">BASE </w:t>
            </w:r>
          </w:p>
        </w:tc>
      </w:tr>
      <w:tr w:rsidR="00596152" w14:paraId="3705EEB8" w14:textId="77777777">
        <w:trPr>
          <w:trHeight w:val="365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8AA" w14:textId="77777777" w:rsidR="00596152" w:rsidRDefault="00C52697">
            <w:pPr>
              <w:ind w:left="108" w:firstLine="0"/>
              <w:jc w:val="left"/>
            </w:pPr>
            <w:r>
              <w:rPr>
                <w:sz w:val="20"/>
              </w:rPr>
              <w:t xml:space="preserve">(Digitale) </w:t>
            </w:r>
          </w:p>
          <w:p w14:paraId="33CF0472" w14:textId="77777777" w:rsidR="00596152" w:rsidRDefault="00C52697">
            <w:pPr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b w:val="0"/>
                <w:sz w:val="20"/>
              </w:rPr>
              <w:t xml:space="preserve">Usare dispositivi.  </w:t>
            </w:r>
          </w:p>
          <w:p w14:paraId="27EA5638" w14:textId="77777777" w:rsidR="00596152" w:rsidRDefault="00C52697">
            <w:pPr>
              <w:ind w:left="110" w:hanging="2"/>
              <w:jc w:val="left"/>
            </w:pPr>
            <w:r>
              <w:rPr>
                <w:b w:val="0"/>
                <w:sz w:val="20"/>
              </w:rPr>
              <w:t xml:space="preserve">Produrre e pubblicare responsabilmente contenuti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5CC9" w14:textId="77777777" w:rsidR="00596152" w:rsidRDefault="00C52697">
            <w:pPr>
              <w:ind w:left="108" w:right="148" w:firstLine="0"/>
              <w:jc w:val="both"/>
            </w:pPr>
            <w:r>
              <w:rPr>
                <w:b w:val="0"/>
                <w:sz w:val="20"/>
              </w:rPr>
              <w:t xml:space="preserve">Sa utilizzare in maniera autonoma i dispositivi proposti ed è in grado di individuare soluzioni alternative. Sa produrre in modo autonomo e creativo contenuti digitali.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7EF0" w14:textId="77777777" w:rsidR="00596152" w:rsidRDefault="00C52697">
            <w:pPr>
              <w:ind w:left="110" w:right="82" w:hanging="2"/>
              <w:jc w:val="left"/>
            </w:pPr>
            <w:r>
              <w:rPr>
                <w:b w:val="0"/>
                <w:sz w:val="20"/>
              </w:rPr>
              <w:t xml:space="preserve">Sa utilizzare in maniera autonoma i </w:t>
            </w:r>
            <w:r>
              <w:rPr>
                <w:b w:val="0"/>
                <w:sz w:val="20"/>
              </w:rPr>
              <w:t xml:space="preserve">dispositivi proposti. Sa produrre in modo adeguato i contenuti digitali.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096" w14:textId="77777777" w:rsidR="00596152" w:rsidRDefault="00C52697">
            <w:pPr>
              <w:spacing w:after="2" w:line="240" w:lineRule="auto"/>
              <w:ind w:left="110" w:right="71" w:hanging="2"/>
              <w:jc w:val="left"/>
            </w:pPr>
            <w:r>
              <w:rPr>
                <w:b w:val="0"/>
                <w:sz w:val="20"/>
              </w:rPr>
              <w:t xml:space="preserve">Ha difficoltà nell’utilizzo dei dispositivi proposti e richiede l’intervento dell’insegnante e dei compagni. </w:t>
            </w:r>
          </w:p>
          <w:p w14:paraId="23EC1B90" w14:textId="77777777" w:rsidR="00596152" w:rsidRDefault="00C52697">
            <w:pPr>
              <w:spacing w:line="241" w:lineRule="auto"/>
              <w:ind w:left="110" w:right="270" w:firstLine="0"/>
              <w:jc w:val="both"/>
            </w:pPr>
            <w:r>
              <w:rPr>
                <w:b w:val="0"/>
                <w:sz w:val="20"/>
              </w:rPr>
              <w:t xml:space="preserve">Ha difficoltà nella produzione e pubblicazione dei contenuti digitali e </w:t>
            </w:r>
          </w:p>
          <w:p w14:paraId="33EA1A76" w14:textId="77777777" w:rsidR="00596152" w:rsidRDefault="00C52697">
            <w:pPr>
              <w:ind w:left="110" w:firstLine="0"/>
              <w:jc w:val="left"/>
            </w:pPr>
            <w:r>
              <w:rPr>
                <w:b w:val="0"/>
                <w:sz w:val="20"/>
              </w:rPr>
              <w:t xml:space="preserve">necessita dell’intervento dell’insegnante e dei compagni. </w:t>
            </w:r>
          </w:p>
        </w:tc>
      </w:tr>
      <w:tr w:rsidR="00596152" w14:paraId="7978CB7C" w14:textId="77777777">
        <w:trPr>
          <w:trHeight w:val="188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81D" w14:textId="77777777" w:rsidR="00596152" w:rsidRDefault="00C52697">
            <w:pPr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Leggere e interpretare    fonti di vario tipo.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77C" w14:textId="77777777" w:rsidR="00596152" w:rsidRDefault="00C52697">
            <w:pPr>
              <w:ind w:left="110" w:right="86" w:hanging="2"/>
              <w:jc w:val="left"/>
            </w:pPr>
            <w:r>
              <w:rPr>
                <w:b w:val="0"/>
                <w:sz w:val="20"/>
              </w:rPr>
              <w:t xml:space="preserve">Sa leggere ed interpretare in modo approfondito e critico fonti di vario tipo.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8C5" w14:textId="77777777" w:rsidR="00596152" w:rsidRDefault="00C52697">
            <w:pPr>
              <w:spacing w:line="241" w:lineRule="auto"/>
              <w:ind w:left="110" w:right="20" w:hanging="2"/>
              <w:jc w:val="left"/>
            </w:pPr>
            <w:r>
              <w:rPr>
                <w:b w:val="0"/>
                <w:sz w:val="20"/>
              </w:rPr>
              <w:t xml:space="preserve">Sa leggere ed interpretare adeguatamente fonti di vario tipo. </w:t>
            </w:r>
          </w:p>
          <w:p w14:paraId="78B1144C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36F" w14:textId="77777777" w:rsidR="00596152" w:rsidRDefault="00C52697">
            <w:pPr>
              <w:ind w:left="110" w:hanging="2"/>
              <w:jc w:val="left"/>
            </w:pPr>
            <w:r>
              <w:rPr>
                <w:b w:val="0"/>
                <w:sz w:val="20"/>
              </w:rPr>
              <w:t xml:space="preserve">Incontra difficoltà nel leggere ed interpretare fonti di vario tipo e richiede l’intervento del docente e dei compagni. </w:t>
            </w:r>
          </w:p>
        </w:tc>
      </w:tr>
      <w:tr w:rsidR="00596152" w14:paraId="142323CE" w14:textId="77777777">
        <w:trPr>
          <w:trHeight w:val="188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CCC" w14:textId="77777777" w:rsidR="00596152" w:rsidRDefault="00C52697">
            <w:pPr>
              <w:ind w:left="108" w:firstLine="0"/>
              <w:jc w:val="left"/>
            </w:pPr>
            <w:r>
              <w:rPr>
                <w:sz w:val="20"/>
              </w:rPr>
              <w:t xml:space="preserve">(Sociale) </w:t>
            </w:r>
          </w:p>
          <w:p w14:paraId="24E0358D" w14:textId="77777777" w:rsidR="00596152" w:rsidRDefault="00C52697">
            <w:pPr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 Interagire e cooperare      </w:t>
            </w:r>
            <w:r>
              <w:rPr>
                <w:b w:val="0"/>
                <w:sz w:val="20"/>
              </w:rPr>
              <w:t>all’interno di un gruppo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3B16" w14:textId="77777777" w:rsidR="00596152" w:rsidRDefault="00C52697">
            <w:pPr>
              <w:spacing w:line="240" w:lineRule="auto"/>
              <w:ind w:left="110" w:hanging="2"/>
              <w:jc w:val="left"/>
            </w:pPr>
            <w:r>
              <w:rPr>
                <w:b w:val="0"/>
                <w:sz w:val="20"/>
              </w:rPr>
              <w:t xml:space="preserve">Sa interagire positivamente e in </w:t>
            </w:r>
          </w:p>
          <w:p w14:paraId="07AEA52B" w14:textId="77777777" w:rsidR="00596152" w:rsidRDefault="00C52697">
            <w:pPr>
              <w:ind w:left="110" w:firstLine="0"/>
              <w:jc w:val="left"/>
            </w:pPr>
            <w:r>
              <w:rPr>
                <w:b w:val="0"/>
                <w:sz w:val="20"/>
              </w:rPr>
              <w:t xml:space="preserve">modo molto </w:t>
            </w:r>
          </w:p>
          <w:p w14:paraId="520324DB" w14:textId="77777777" w:rsidR="00596152" w:rsidRDefault="00C52697">
            <w:pPr>
              <w:ind w:left="110" w:right="20" w:firstLine="0"/>
              <w:jc w:val="left"/>
            </w:pPr>
            <w:r>
              <w:rPr>
                <w:b w:val="0"/>
                <w:sz w:val="20"/>
              </w:rPr>
              <w:t xml:space="preserve">collaborativo all’interno del gruppo.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D546" w14:textId="77777777" w:rsidR="00596152" w:rsidRDefault="00C52697">
            <w:pPr>
              <w:ind w:left="110" w:hanging="2"/>
              <w:jc w:val="left"/>
            </w:pPr>
            <w:r>
              <w:rPr>
                <w:b w:val="0"/>
                <w:sz w:val="20"/>
              </w:rPr>
              <w:t xml:space="preserve">Sa interagire e collaborare all’interno del gruppo.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D7F6" w14:textId="77777777" w:rsidR="00596152" w:rsidRDefault="00C52697">
            <w:pPr>
              <w:ind w:left="108" w:firstLine="0"/>
              <w:jc w:val="left"/>
            </w:pPr>
            <w:r>
              <w:rPr>
                <w:b w:val="0"/>
                <w:sz w:val="20"/>
              </w:rPr>
              <w:t xml:space="preserve">Incontra difficoltà </w:t>
            </w:r>
          </w:p>
          <w:p w14:paraId="45D4EA09" w14:textId="77777777" w:rsidR="00596152" w:rsidRDefault="00C52697">
            <w:pPr>
              <w:ind w:left="110" w:right="54" w:firstLine="0"/>
              <w:jc w:val="left"/>
            </w:pPr>
            <w:r>
              <w:rPr>
                <w:b w:val="0"/>
                <w:sz w:val="20"/>
              </w:rPr>
              <w:t xml:space="preserve">nell’interagire con i </w:t>
            </w:r>
            <w:r>
              <w:rPr>
                <w:b w:val="0"/>
                <w:sz w:val="20"/>
              </w:rPr>
              <w:t xml:space="preserve">compagni, isolandosi spesso. </w:t>
            </w:r>
          </w:p>
        </w:tc>
      </w:tr>
    </w:tbl>
    <w:p w14:paraId="232142B8" w14:textId="76E6B611" w:rsidR="00596152" w:rsidRDefault="00C52697">
      <w:pPr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0BE39028" w14:textId="341E0A40" w:rsidR="00600DA2" w:rsidRDefault="00600DA2">
      <w:pPr>
        <w:ind w:left="0" w:firstLine="0"/>
        <w:jc w:val="left"/>
        <w:rPr>
          <w:sz w:val="20"/>
        </w:rPr>
      </w:pPr>
    </w:p>
    <w:p w14:paraId="7F7C0A2B" w14:textId="658F796D" w:rsidR="00600DA2" w:rsidRDefault="00600DA2">
      <w:pPr>
        <w:ind w:left="0" w:firstLine="0"/>
        <w:jc w:val="left"/>
      </w:pPr>
    </w:p>
    <w:sectPr w:rsidR="00600DA2">
      <w:footerReference w:type="even" r:id="rId12"/>
      <w:footerReference w:type="default" r:id="rId13"/>
      <w:footerReference w:type="first" r:id="rId14"/>
      <w:pgSz w:w="11911" w:h="16841"/>
      <w:pgMar w:top="1925" w:right="2264" w:bottom="1595" w:left="420" w:header="72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AAF0" w14:textId="77777777" w:rsidR="00C52697" w:rsidRDefault="00C52697">
      <w:pPr>
        <w:spacing w:line="240" w:lineRule="auto"/>
      </w:pPr>
      <w:r>
        <w:separator/>
      </w:r>
    </w:p>
  </w:endnote>
  <w:endnote w:type="continuationSeparator" w:id="0">
    <w:p w14:paraId="1141AE2E" w14:textId="77777777" w:rsidR="00C52697" w:rsidRDefault="00C52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56E7" w14:textId="77777777" w:rsidR="00596152" w:rsidRDefault="00C52697">
    <w:pPr>
      <w:tabs>
        <w:tab w:val="right" w:pos="10074"/>
      </w:tabs>
      <w:ind w:left="0" w:right="-847" w:firstLine="0"/>
      <w:jc w:val="left"/>
    </w:pPr>
    <w:r>
      <w:rPr>
        <w:rFonts w:ascii="Arial" w:eastAsia="Arial" w:hAnsi="Arial" w:cs="Arial"/>
        <w:b w:val="0"/>
        <w:sz w:val="20"/>
      </w:rPr>
      <w:t xml:space="preserve"> </w:t>
    </w:r>
    <w:r>
      <w:rPr>
        <w:rFonts w:ascii="Arial" w:eastAsia="Arial" w:hAnsi="Arial" w:cs="Arial"/>
        <w:b w:val="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 w:val="0"/>
      </w:rPr>
      <w:t>1</w:t>
    </w:r>
    <w:r>
      <w:rPr>
        <w:rFonts w:ascii="Cambria" w:eastAsia="Cambria" w:hAnsi="Cambria" w:cs="Cambria"/>
        <w:b w:val="0"/>
      </w:rPr>
      <w:fldChar w:fldCharType="end"/>
    </w:r>
    <w:r>
      <w:rPr>
        <w:rFonts w:ascii="Cambria" w:eastAsia="Cambria" w:hAnsi="Cambria" w:cs="Cambria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67FE" w14:textId="77777777" w:rsidR="00596152" w:rsidRDefault="00C52697">
    <w:pPr>
      <w:tabs>
        <w:tab w:val="right" w:pos="10074"/>
      </w:tabs>
      <w:ind w:left="0" w:right="-847" w:firstLine="0"/>
      <w:jc w:val="left"/>
    </w:pPr>
    <w:r>
      <w:rPr>
        <w:rFonts w:ascii="Arial" w:eastAsia="Arial" w:hAnsi="Arial" w:cs="Arial"/>
        <w:b w:val="0"/>
        <w:sz w:val="20"/>
      </w:rPr>
      <w:t xml:space="preserve"> </w:t>
    </w:r>
    <w:r>
      <w:rPr>
        <w:rFonts w:ascii="Arial" w:eastAsia="Arial" w:hAnsi="Arial" w:cs="Arial"/>
        <w:b w:val="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 w:val="0"/>
      </w:rPr>
      <w:t>1</w:t>
    </w:r>
    <w:r>
      <w:rPr>
        <w:rFonts w:ascii="Cambria" w:eastAsia="Cambria" w:hAnsi="Cambria" w:cs="Cambria"/>
        <w:b w:val="0"/>
      </w:rPr>
      <w:fldChar w:fldCharType="end"/>
    </w:r>
    <w:r>
      <w:rPr>
        <w:rFonts w:ascii="Cambria" w:eastAsia="Cambria" w:hAnsi="Cambria" w:cs="Cambria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73ED" w14:textId="77777777" w:rsidR="00596152" w:rsidRDefault="00C52697">
    <w:pPr>
      <w:tabs>
        <w:tab w:val="right" w:pos="10074"/>
      </w:tabs>
      <w:ind w:left="0" w:right="-847" w:firstLine="0"/>
      <w:jc w:val="left"/>
    </w:pPr>
    <w:r>
      <w:rPr>
        <w:rFonts w:ascii="Arial" w:eastAsia="Arial" w:hAnsi="Arial" w:cs="Arial"/>
        <w:b w:val="0"/>
        <w:sz w:val="20"/>
      </w:rPr>
      <w:t xml:space="preserve"> </w:t>
    </w:r>
    <w:r>
      <w:rPr>
        <w:rFonts w:ascii="Arial" w:eastAsia="Arial" w:hAnsi="Arial" w:cs="Arial"/>
        <w:b w:val="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 w:val="0"/>
      </w:rPr>
      <w:t>1</w:t>
    </w:r>
    <w:r>
      <w:rPr>
        <w:rFonts w:ascii="Cambria" w:eastAsia="Cambria" w:hAnsi="Cambria" w:cs="Cambria"/>
        <w:b w:val="0"/>
      </w:rPr>
      <w:fldChar w:fldCharType="end"/>
    </w:r>
    <w:r>
      <w:rPr>
        <w:rFonts w:ascii="Cambria" w:eastAsia="Cambria" w:hAnsi="Cambria" w:cs="Cambria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F5F7" w14:textId="77777777" w:rsidR="00C52697" w:rsidRDefault="00C52697">
      <w:pPr>
        <w:spacing w:line="240" w:lineRule="auto"/>
      </w:pPr>
      <w:r>
        <w:separator/>
      </w:r>
    </w:p>
  </w:footnote>
  <w:footnote w:type="continuationSeparator" w:id="0">
    <w:p w14:paraId="54635492" w14:textId="77777777" w:rsidR="00C52697" w:rsidRDefault="00C52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0AD5"/>
    <w:multiLevelType w:val="hybridMultilevel"/>
    <w:tmpl w:val="6D9A08D0"/>
    <w:lvl w:ilvl="0" w:tplc="8910C87E">
      <w:start w:val="1"/>
      <w:numFmt w:val="decimal"/>
      <w:lvlText w:val="%1.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249DF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C280D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7C2E5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A80A9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D6A17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62AE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52AD2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725AE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D5FD0"/>
    <w:multiLevelType w:val="hybridMultilevel"/>
    <w:tmpl w:val="F99696B8"/>
    <w:lvl w:ilvl="0" w:tplc="B65C792A">
      <w:start w:val="3"/>
      <w:numFmt w:val="decimal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34E240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8ACF3A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FC7A7A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6A4116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22FB66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6EDC62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1A57CE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4E7DEE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751E77"/>
    <w:multiLevelType w:val="hybridMultilevel"/>
    <w:tmpl w:val="D282540C"/>
    <w:lvl w:ilvl="0" w:tplc="A994190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DE1CD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AA62E6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4C6DD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CA9894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86FF0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F8E03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4E322C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1CBA74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F86C50"/>
    <w:multiLevelType w:val="hybridMultilevel"/>
    <w:tmpl w:val="224E5002"/>
    <w:lvl w:ilvl="0" w:tplc="D4CC502C">
      <w:start w:val="4"/>
      <w:numFmt w:val="decimal"/>
      <w:lvlText w:val="%1.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C06DD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8A45C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0E67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660D3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A647C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40978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91E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0E404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52"/>
    <w:rsid w:val="00596152"/>
    <w:rsid w:val="00600DA2"/>
    <w:rsid w:val="00C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803"/>
  <w15:docId w15:val="{46957E66-7B46-4FB6-8607-30C575F4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  <w:jc w:val="right"/>
    </w:pPr>
    <w:rPr>
      <w:rFonts w:ascii="Verdana" w:eastAsia="Verdana" w:hAnsi="Verdana" w:cs="Verdan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mSN6X6XJV18?si=x10TThHctPIlNky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SN6X6XJV18?si=x10TThHctPIlNky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EAS_La scoperta dell'America.docx</dc:title>
  <dc:subject/>
  <dc:creator>Rosangela Ferioli</dc:creator>
  <cp:keywords/>
  <cp:lastModifiedBy>UTENTE</cp:lastModifiedBy>
  <cp:revision>2</cp:revision>
  <dcterms:created xsi:type="dcterms:W3CDTF">2025-01-07T16:20:00Z</dcterms:created>
  <dcterms:modified xsi:type="dcterms:W3CDTF">2025-01-07T16:20:00Z</dcterms:modified>
</cp:coreProperties>
</file>