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4CF6" w:rsidRDefault="004C719E" w:rsidP="00A149DB">
      <w:pPr>
        <w:jc w:val="center"/>
        <w:rPr>
          <w:b/>
          <w:bCs/>
          <w:color w:val="000000" w:themeColor="text1"/>
        </w:rPr>
      </w:pPr>
      <w:r w:rsidRPr="004C719E">
        <w:rPr>
          <w:b/>
          <w:bCs/>
          <w:color w:val="000000" w:themeColor="text1"/>
        </w:rPr>
        <w:t>CONSULTORI</w:t>
      </w:r>
    </w:p>
    <w:p w:rsidR="004C719E" w:rsidRPr="004C719E" w:rsidRDefault="004C719E" w:rsidP="00A149DB">
      <w:pPr>
        <w:jc w:val="center"/>
        <w:rPr>
          <w:b/>
          <w:bCs/>
          <w:color w:val="000000" w:themeColor="text1"/>
        </w:rPr>
      </w:pPr>
      <w:r w:rsidRPr="004C719E">
        <w:rPr>
          <w:b/>
          <w:bCs/>
          <w:color w:val="000000" w:themeColor="text1"/>
        </w:rPr>
        <w:t>IERI, OGGI... E DOMANI?</w:t>
      </w:r>
    </w:p>
    <w:p w:rsidR="004C719E" w:rsidRPr="004C719E" w:rsidRDefault="004C719E">
      <w:pPr>
        <w:rPr>
          <w:b/>
          <w:bCs/>
          <w:color w:val="000000" w:themeColor="text1"/>
        </w:rPr>
      </w:pPr>
    </w:p>
    <w:p w:rsidR="00FE163E" w:rsidRDefault="003C68F2" w:rsidP="004C719E">
      <w:pPr>
        <w:jc w:val="both"/>
      </w:pPr>
      <w:r>
        <w:t>Negli anni Settanta le femministe organizzano i Centri per la salute delle donne, che si diffondono in molte città italiane. Le donne del movimento chiedono servizi pubblici, e intanto offrono un servizio ginecologico gratuito. Ma non si tratta solo di assistenza medica perché</w:t>
      </w:r>
      <w:r w:rsidR="00D54872">
        <w:t xml:space="preserve"> il </w:t>
      </w:r>
      <w:r>
        <w:t>centro intende però innanzitutto fornire alle donne un livello di informazione il più vasto possibile, creato dalle donne per le donne. L'obiettivo principale è offrire uno spunto per prendere coscienza della propria condizione attraverso la relazione con le altre donne, e offrire un luogo dove organizzarsi. Tutto si basa sull'autofinanziamento.</w:t>
      </w:r>
    </w:p>
    <w:p w:rsidR="003C68F2" w:rsidRDefault="003C68F2" w:rsidP="004C719E">
      <w:pPr>
        <w:jc w:val="both"/>
      </w:pPr>
      <w:r>
        <w:t>Per le femministe che aprono il C</w:t>
      </w:r>
      <w:r w:rsidR="00580770">
        <w:t>ISA</w:t>
      </w:r>
      <w:r>
        <w:t xml:space="preserve"> a Milano, il punto cruciale intorno a cui si costruisce l'oppressione della donna è lo sfruttamento della sessualità finalizzata alla riproduzione: quindi il punto di partenza per aprire un discorso con le donne è proprio quello della maternità, della contraccezione e dell'aborto. Il centro milanese si offre </w:t>
      </w:r>
      <w:r w:rsidR="00D54872">
        <w:t>anche c</w:t>
      </w:r>
      <w:r>
        <w:t>ome servizio di consulenza medica, non per porsi in alternativa ai servizi pubblici, ma per indicare la dimensione in cui questi devono rispondere alle necessità della donna</w:t>
      </w:r>
      <w:r w:rsidR="00D54872">
        <w:t>,</w:t>
      </w:r>
      <w:r>
        <w:t xml:space="preserve"> per fornire quelle conoscenze che </w:t>
      </w:r>
      <w:r w:rsidR="00D54872">
        <w:t>g</w:t>
      </w:r>
      <w:r>
        <w:t>arantiscono il controllo diretto della propria salute mediante un rapporto diverso con il medico e la medicina</w:t>
      </w:r>
      <w:r w:rsidR="00D54872">
        <w:t>,</w:t>
      </w:r>
      <w:r>
        <w:t xml:space="preserve"> e per dare alle donne l'occasione di parlare, esprimersi, capire che non si è sole ma in tante a vivere la stessa storia</w:t>
      </w:r>
      <w:r w:rsidR="00D54872">
        <w:t>.</w:t>
      </w:r>
      <w:r>
        <w:t xml:space="preserve"> </w:t>
      </w:r>
    </w:p>
    <w:p w:rsidR="003C68F2" w:rsidRDefault="003C68F2" w:rsidP="004C719E">
      <w:pPr>
        <w:jc w:val="both"/>
      </w:pPr>
      <w:r>
        <w:t>Nelle città grandi e piccole i consultori autogestiti diffondono contraccettivi e si pongono l'obiettivo di organizzare le donne. Le promotrici sono mediche, studenti, operaie. Organizzano mostre e stampano opuscoli.</w:t>
      </w:r>
      <w:r w:rsidR="006D6F49">
        <w:t xml:space="preserve"> Si inseriscono nel dibattito sui consultori pubblici, che sono effettivamente istituiti nel 1975 con la legge 405. Chiedono che i nuovi consultori non siano semplici ambulatori, e che sia permessa la partecipazione diretta ed attiva delle donne nella gestione del servizio stesso.</w:t>
      </w:r>
    </w:p>
    <w:p w:rsidR="006D6F49" w:rsidRDefault="006D6F49" w:rsidP="004C719E">
      <w:pPr>
        <w:jc w:val="both"/>
      </w:pPr>
    </w:p>
    <w:p w:rsidR="00580770" w:rsidRDefault="00D54872" w:rsidP="00580770">
      <w:pPr>
        <w:jc w:val="both"/>
      </w:pPr>
      <w:r>
        <w:t>Oggi, invece, le più giovani li conoscono poco, le più anziane spesso li snobbano a favore al ginecologo privato: in ginecologia l’80% delle donne si rivolge al privato</w:t>
      </w:r>
      <w:r w:rsidR="00580770">
        <w:t xml:space="preserve">. </w:t>
      </w:r>
      <w:r>
        <w:t>Dopo quasi 35 anni, i consultori familiari pubblici non sembrano godere di buona salute. Solo le donne straniere vi ricorrono in misura crescente. E chi ci lavora non ha più la voce per dire che mancano mezzi e strutture per offrire un servizio efficiente</w:t>
      </w:r>
      <w:r w:rsidR="006D6F49">
        <w:t>. La legge ne prevede 1 ogni 20mila abitanti, ma da una recente mappatura non si arriva a 0,8. Il grosso problema è che non se ne aprono di nuovi e le assunzioni sono bloccate. Gli ultimi finanziamenti risalgono al 2008, e nell'ultima legge finanziaria non sono stati riconfermati. E in generale, nelle sedi di decisione politica si privilegia l’ospedale rispetto ai servizi sul territorio.</w:t>
      </w:r>
      <w:r w:rsidR="006D6F49" w:rsidRPr="006D6F49">
        <w:t xml:space="preserve"> </w:t>
      </w:r>
      <w:r w:rsidR="006D6F49">
        <w:t>Nel 2008, la lettura dei dati fornita dalla Cgil rileva che dal 2003 al 2006 in Lombardia gli operatori dei consultori privati aumentano del 78,5% e nel pubblico scendono dell'8,6%. Nel pubblico c'è un calo delle prestazioni del 2,2% e nel privato abbiamo un incremento del 132,2%.</w:t>
      </w:r>
      <w:r w:rsidR="00EA370A">
        <w:t xml:space="preserve"> </w:t>
      </w:r>
      <w:r w:rsidR="00580770">
        <w:t>Oggi i</w:t>
      </w:r>
      <w:r w:rsidR="00EA370A" w:rsidRPr="00EA370A">
        <w:t>n Italia ci sono 1.800 consultori, metà di quelli necessari per legge per servire tutta la popolazione. 622 si trovano al nord, 382 al centro e 531 al sud, con densità molto diverse a seconda della regione: si va dalla Valle d’Aosta che ha un consultorio ogni 10.500 abitanti, al Molise che ne ha uno ogni 66mila. Anche il numero degli utenti è molto variabile, con una media di cinque accessi ogni 100 abitanti, cifra che raddoppia in Emilia-Romagna, Umbria e Abruzzo.</w:t>
      </w:r>
    </w:p>
    <w:p w:rsidR="00580770" w:rsidRPr="00580770" w:rsidRDefault="00580770" w:rsidP="00580770">
      <w:pPr>
        <w:jc w:val="both"/>
      </w:pPr>
      <w:r w:rsidRPr="00580770">
        <w:t>Insomma</w:t>
      </w:r>
      <w:r>
        <w:t>,</w:t>
      </w:r>
      <w:r w:rsidRPr="00580770">
        <w:t xml:space="preserve"> i consultori pubblici hanno dato pi</w:t>
      </w:r>
      <w:r>
        <w:t>ù</w:t>
      </w:r>
      <w:r w:rsidRPr="00580770">
        <w:t xml:space="preserve"> del doppio delle prestazioni e sono stati valorizzati la met</w:t>
      </w:r>
      <w:r>
        <w:t xml:space="preserve">à </w:t>
      </w:r>
      <w:r w:rsidRPr="00580770">
        <w:t xml:space="preserve">dei consultori privati. </w:t>
      </w:r>
    </w:p>
    <w:p w:rsidR="00C1004E" w:rsidRDefault="00C1004E"/>
    <w:p w:rsidR="00E66EDA" w:rsidRDefault="00E66ED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F4156" w:rsidRDefault="00C1004E" w:rsidP="00444492">
      <w:pPr>
        <w:jc w:val="both"/>
      </w:pPr>
      <w:r w:rsidRPr="00E66EDA">
        <w:t>Dal 199</w:t>
      </w:r>
      <w:r w:rsidR="00E66EDA">
        <w:t>7, però,</w:t>
      </w:r>
      <w:r w:rsidRPr="00E66EDA">
        <w:t xml:space="preserve"> i consultori comprendono anche gli </w:t>
      </w:r>
      <w:r w:rsidR="00E66EDA">
        <w:t>“</w:t>
      </w:r>
      <w:r w:rsidRPr="00E66EDA">
        <w:rPr>
          <w:i/>
          <w:iCs/>
        </w:rPr>
        <w:t>Spazi Giovani</w:t>
      </w:r>
      <w:r w:rsidR="00E66EDA">
        <w:t>”</w:t>
      </w:r>
      <w:r w:rsidRPr="00E66EDA">
        <w:t xml:space="preserve"> per rispondere alle problematiche sessuali e psicologiche degli adolescenti e dal 1998 gli </w:t>
      </w:r>
      <w:r w:rsidR="00E66EDA">
        <w:t>“</w:t>
      </w:r>
      <w:r w:rsidRPr="00E66EDA">
        <w:rPr>
          <w:i/>
          <w:iCs/>
        </w:rPr>
        <w:t>Spazi Donne Immigrate e loro bambini</w:t>
      </w:r>
      <w:r w:rsidR="00E66EDA">
        <w:t>”</w:t>
      </w:r>
      <w:r w:rsidRPr="00E66EDA">
        <w:t xml:space="preserve">. Oggi i Consultori familiari devono rispondere alle nuove esigenze della società, in particolare alle nuove problematiche che riguardano gli adolescenti e alle necessità di integrare e </w:t>
      </w:r>
      <w:r w:rsidRPr="00E66EDA">
        <w:lastRenderedPageBreak/>
        <w:t>comprendere le culture e i bisogni dei popoli migranti. In Emilia Romagna nel 2009 la rete consultoriale presenta 216 sedi, uniformemente distribuite in ambito distrettuale, affiancate da 31 Spazi Giovani e da 17 Spazi donne immigrate e loro bambini.</w:t>
      </w:r>
      <w:r w:rsidR="00E66EDA">
        <w:t xml:space="preserve"> </w:t>
      </w:r>
    </w:p>
    <w:p w:rsidR="00444492" w:rsidRPr="00444492" w:rsidRDefault="003F4156" w:rsidP="00444492">
      <w:pPr>
        <w:pStyle w:val="NormaleWeb"/>
        <w:shd w:val="clear" w:color="auto" w:fill="FFFFFF"/>
        <w:spacing w:before="0" w:beforeAutospacing="0" w:after="203" w:afterAutospacing="0"/>
        <w:jc w:val="both"/>
        <w:rPr>
          <w:rFonts w:asciiTheme="minorHAnsi" w:hAnsiTheme="minorHAnsi"/>
        </w:rPr>
      </w:pPr>
      <w:r w:rsidRPr="00C1004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La rete dei Consultori in Emilia-Romagna è composta da Consultori familiari, Pediatrie di comunità/Consultori pediatrici, Spazi per donne immigrate e loro bambini, Spazi giovani</w:t>
      </w:r>
      <w:r w:rsidR="0044449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  <w:r w:rsidRPr="00C1004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L’accesso è diretto, senza prescrizione del medico di famiglia.</w:t>
      </w:r>
      <w:r w:rsidR="0044449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Pr="00E66EDA">
        <w:rPr>
          <w:rFonts w:asciiTheme="minorHAnsi" w:hAnsiTheme="minorHAnsi"/>
        </w:rPr>
        <w:t xml:space="preserve">In Consultorio vengono </w:t>
      </w:r>
      <w:r w:rsidR="00444492">
        <w:rPr>
          <w:rFonts w:asciiTheme="minorHAnsi" w:hAnsiTheme="minorHAnsi"/>
        </w:rPr>
        <w:t xml:space="preserve">anche </w:t>
      </w:r>
      <w:r w:rsidRPr="00E66EDA">
        <w:rPr>
          <w:rFonts w:asciiTheme="minorHAnsi" w:hAnsiTheme="minorHAnsi"/>
        </w:rPr>
        <w:t>fornite informazioni e consulenze sui metodi contraccettivi per promuovere maternità e paternità consapevoli.</w:t>
      </w:r>
    </w:p>
    <w:p w:rsidR="00444492" w:rsidRDefault="00C1004E" w:rsidP="00444492">
      <w:pPr>
        <w:shd w:val="clear" w:color="auto" w:fill="FFFFFF"/>
        <w:jc w:val="both"/>
        <w:rPr>
          <w:rFonts w:eastAsia="Times New Roman" w:cs="Times New Roman"/>
          <w:kern w:val="0"/>
          <w:lang w:eastAsia="it-IT"/>
          <w14:ligatures w14:val="none"/>
        </w:rPr>
      </w:pPr>
      <w:r w:rsidRPr="00C1004E">
        <w:rPr>
          <w:rFonts w:eastAsia="Times New Roman" w:cs="Times New Roman"/>
          <w:kern w:val="0"/>
          <w:lang w:eastAsia="it-IT"/>
          <w14:ligatures w14:val="none"/>
        </w:rPr>
        <w:t>Il servizio dello "Spazio giovani", all'interno dei Consultori familiari, è dedicato alle ragazze e ai ragazzi (singoli, coppie o gruppi) dai 14 ai 19 anni che hanno bisogno di un ambiente riservato in cui parlare e/o avere consulenze o prestazioni sanitarie per problemi legati alla vita affettiva e relazionale, alla sessualità, e in campo ginecologico per la contraccezione e la prevenzione. Vi si accede liberamente, cioè senza la prescrizione del medico di famiglia. Il servizio è gratuito e garantisce</w:t>
      </w:r>
      <w:r w:rsidR="00444492">
        <w:rPr>
          <w:rFonts w:eastAsia="Times New Roman" w:cs="Times New Roman"/>
          <w:kern w:val="0"/>
          <w:lang w:eastAsia="it-IT"/>
          <w14:ligatures w14:val="none"/>
        </w:rPr>
        <w:t xml:space="preserve"> </w:t>
      </w:r>
      <w:r w:rsidRPr="00C1004E">
        <w:rPr>
          <w:rFonts w:eastAsia="Times New Roman" w:cs="Times New Roman"/>
          <w:kern w:val="0"/>
          <w:lang w:eastAsia="it-IT"/>
          <w14:ligatures w14:val="none"/>
        </w:rPr>
        <w:t>la riservatezza.</w:t>
      </w:r>
      <w:r w:rsidR="00444492">
        <w:rPr>
          <w:rFonts w:eastAsia="Times New Roman" w:cs="Times New Roman"/>
          <w:kern w:val="0"/>
          <w:lang w:eastAsia="it-IT"/>
          <w14:ligatures w14:val="none"/>
        </w:rPr>
        <w:t xml:space="preserve"> </w:t>
      </w:r>
      <w:r w:rsidRPr="00C1004E">
        <w:rPr>
          <w:rFonts w:eastAsia="Times New Roman" w:cs="Times New Roman"/>
          <w:kern w:val="0"/>
          <w:lang w:eastAsia="it-IT"/>
          <w14:ligatures w14:val="none"/>
        </w:rPr>
        <w:t>Il personale (ginecologi, psicologi, ostetriche, assistenti sociali, assistenti sanitari, educatori, dietologi e dietisti) ha una formazione specifica per accogliere i giovani e rispondere ai loro problemi, oltre che a fornire assistenza.</w:t>
      </w:r>
      <w:r w:rsidR="00444492">
        <w:rPr>
          <w:rFonts w:eastAsia="Times New Roman" w:cs="Times New Roman"/>
          <w:kern w:val="0"/>
          <w:lang w:eastAsia="it-IT"/>
          <w14:ligatures w14:val="none"/>
        </w:rPr>
        <w:t xml:space="preserve"> </w:t>
      </w:r>
    </w:p>
    <w:p w:rsidR="00C1004E" w:rsidRPr="00C1004E" w:rsidRDefault="00C1004E" w:rsidP="00444492">
      <w:pPr>
        <w:shd w:val="clear" w:color="auto" w:fill="FFFFFF"/>
        <w:jc w:val="both"/>
        <w:rPr>
          <w:rFonts w:eastAsia="Times New Roman" w:cs="Times New Roman"/>
          <w:kern w:val="0"/>
          <w:lang w:eastAsia="it-IT"/>
          <w14:ligatures w14:val="none"/>
        </w:rPr>
      </w:pPr>
      <w:r w:rsidRPr="00C1004E">
        <w:rPr>
          <w:rFonts w:eastAsia="Times New Roman" w:cs="Times New Roman"/>
          <w:kern w:val="0"/>
          <w:lang w:eastAsia="it-IT"/>
          <w14:ligatures w14:val="none"/>
        </w:rPr>
        <w:t>Gli Spazi giovani, in collaborazione con altri servizi delle AUSL della regione Emilia-Romagna e con Enti ed istituzioni del territorio (Comuni, Scuole, corsi di formazione professionale, centri di aggregazione sportiva e ricreativa, associazioni) realizzano progetti di educazione alla salute rivolti ai giovani e agli adulti di riferimento (insegnanti, genitori, educatori, allenatori sportivi ecc.). I progetti offerti sono: educazione socio-affettiva, educazione sessuale, prevenzione AIDS e malattie sessualmente trasmesse, educazione alimentare, prevenzione dell'uso di sostanze.</w:t>
      </w:r>
    </w:p>
    <w:p w:rsidR="00C1004E" w:rsidRPr="00C1004E" w:rsidRDefault="00C1004E" w:rsidP="00444492">
      <w:pPr>
        <w:shd w:val="clear" w:color="auto" w:fill="FFFFFF"/>
        <w:jc w:val="both"/>
        <w:rPr>
          <w:rFonts w:eastAsia="Times New Roman" w:cs="Times New Roman"/>
          <w:kern w:val="0"/>
          <w:lang w:eastAsia="it-IT"/>
          <w14:ligatures w14:val="none"/>
        </w:rPr>
      </w:pPr>
      <w:r w:rsidRPr="00C1004E">
        <w:rPr>
          <w:rFonts w:eastAsia="Times New Roman" w:cs="Times New Roman"/>
          <w:kern w:val="0"/>
          <w:lang w:eastAsia="it-IT"/>
          <w14:ligatures w14:val="none"/>
        </w:rPr>
        <w:t> </w:t>
      </w:r>
    </w:p>
    <w:p w:rsidR="004C719E" w:rsidRDefault="004C719E" w:rsidP="00444492"/>
    <w:p w:rsidR="00D44CF6" w:rsidRDefault="00D44CF6" w:rsidP="00D44CF6">
      <w:pPr>
        <w:rPr>
          <w:rStyle w:val="Collegamentoipertestuale"/>
        </w:rPr>
      </w:pPr>
      <w:r>
        <w:t xml:space="preserve">Sitografia: </w:t>
      </w:r>
      <w:hyperlink r:id="rId5" w:history="1">
        <w:r w:rsidRPr="00EC4DE6">
          <w:rPr>
            <w:rStyle w:val="Collegamentoipertestuale"/>
          </w:rPr>
          <w:t>http://www.consultoriprivatilaici.net/wp-content/uploads/2013/05/storia-consultori-2011.pdf</w:t>
        </w:r>
      </w:hyperlink>
    </w:p>
    <w:p w:rsidR="00444492" w:rsidRDefault="00444492" w:rsidP="00D44CF6">
      <w:pPr>
        <w:rPr>
          <w:rStyle w:val="Collegamentoipertestuale"/>
        </w:rPr>
      </w:pPr>
    </w:p>
    <w:p w:rsidR="00444492" w:rsidRDefault="00444492" w:rsidP="00D44CF6">
      <w:hyperlink r:id="rId6" w:history="1">
        <w:r w:rsidRPr="005F6B88">
          <w:rPr>
            <w:rStyle w:val="Collegamentoipertestuale"/>
          </w:rPr>
          <w:t>https://www.ausl.bologna.it/cit/consultori-familiari</w:t>
        </w:r>
      </w:hyperlink>
    </w:p>
    <w:p w:rsidR="00444492" w:rsidRDefault="00444492" w:rsidP="00D44CF6"/>
    <w:p w:rsidR="00444492" w:rsidRDefault="00444492" w:rsidP="00D44CF6">
      <w:hyperlink r:id="rId7" w:history="1">
        <w:r w:rsidRPr="005F6B88">
          <w:rPr>
            <w:rStyle w:val="Collegamentoipertestuale"/>
          </w:rPr>
          <w:t>https://salute.regione.emilia-romagna.it/cure-primarie/consultori/consultori-familiari</w:t>
        </w:r>
      </w:hyperlink>
    </w:p>
    <w:p w:rsidR="00444492" w:rsidRDefault="00444492" w:rsidP="00D44CF6"/>
    <w:p w:rsidR="00444492" w:rsidRDefault="00444492" w:rsidP="00D44CF6"/>
    <w:p w:rsidR="004C719E" w:rsidRDefault="004C719E"/>
    <w:sectPr w:rsidR="004C719E" w:rsidSect="00425A3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F2"/>
    <w:rsid w:val="0000133B"/>
    <w:rsid w:val="00170B31"/>
    <w:rsid w:val="003C68F2"/>
    <w:rsid w:val="003F4156"/>
    <w:rsid w:val="0042474C"/>
    <w:rsid w:val="00425A32"/>
    <w:rsid w:val="00444492"/>
    <w:rsid w:val="004C719E"/>
    <w:rsid w:val="00580770"/>
    <w:rsid w:val="006B22A0"/>
    <w:rsid w:val="006D6F49"/>
    <w:rsid w:val="00A149DB"/>
    <w:rsid w:val="00B931E0"/>
    <w:rsid w:val="00C1004E"/>
    <w:rsid w:val="00C12B10"/>
    <w:rsid w:val="00D02522"/>
    <w:rsid w:val="00D44CF6"/>
    <w:rsid w:val="00D54872"/>
    <w:rsid w:val="00E66EDA"/>
    <w:rsid w:val="00EA370A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4107A"/>
  <w15:docId w15:val="{EC3AF1A6-5509-3845-9F5D-05C136BF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44CF6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44CF6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58077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rsid w:val="00444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1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lute.regione.emilia-romagna.it/cure-primarie/consultori/consultori-familiar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usl.bologna.it/cit/consultori-familiari" TargetMode="External"/><Relationship Id="rId5" Type="http://schemas.openxmlformats.org/officeDocument/2006/relationships/hyperlink" Target="http://www.consultoriprivatilaici.net/wp-content/uploads/2013/05/storia-consultori-201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877BDA-56C3-FD40-91DD-B22C632F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Ricci</dc:creator>
  <cp:keywords/>
  <dc:description/>
  <cp:lastModifiedBy>Martina Ricci</cp:lastModifiedBy>
  <cp:revision>12</cp:revision>
  <dcterms:created xsi:type="dcterms:W3CDTF">2023-01-22T17:33:00Z</dcterms:created>
  <dcterms:modified xsi:type="dcterms:W3CDTF">2023-04-16T22:05:00Z</dcterms:modified>
</cp:coreProperties>
</file>